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383EEA8B"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8600A1">
        <w:rPr>
          <w:rFonts w:ascii="Arial" w:hAnsi="Arial" w:cs="Arial"/>
          <w:b/>
          <w:bCs/>
        </w:rPr>
        <w:t>3</w:t>
      </w:r>
      <w:r w:rsidR="00C11A20">
        <w:rPr>
          <w:rFonts w:ascii="Arial" w:hAnsi="Arial" w:cs="Arial"/>
          <w:b/>
          <w:bCs/>
        </w:rPr>
        <w:t>bis</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sidR="0042566B">
        <w:rPr>
          <w:rFonts w:ascii="Arial" w:hAnsi="Arial" w:cs="Arial"/>
          <w:b/>
          <w:bCs/>
        </w:rPr>
        <w:t>2</w:t>
      </w:r>
      <w:r w:rsidR="00C11A20">
        <w:rPr>
          <w:rFonts w:ascii="Arial" w:hAnsi="Arial" w:cs="Arial"/>
          <w:b/>
          <w:bCs/>
        </w:rPr>
        <w:t>103839</w:t>
      </w:r>
    </w:p>
    <w:p w14:paraId="60B8A039" w14:textId="77777777" w:rsidR="00C11A20" w:rsidRPr="00210D4C" w:rsidRDefault="00C11A20" w:rsidP="00C11A2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April 20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EEA4AF0" w:rsidR="00E90E49" w:rsidRPr="00764EBC" w:rsidRDefault="00E90E49" w:rsidP="00311702">
      <w:pPr>
        <w:pStyle w:val="3GPPHeader"/>
      </w:pPr>
      <w:r w:rsidRPr="00764EBC">
        <w:t>Agenda Item:</w:t>
      </w:r>
      <w:r w:rsidRPr="00764EBC">
        <w:tab/>
      </w:r>
      <w:r w:rsidR="004063E9">
        <w:t>8</w:t>
      </w:r>
      <w:r w:rsidR="006A276B">
        <w:t>.</w:t>
      </w:r>
      <w:r w:rsidR="00451B62">
        <w:t>10</w:t>
      </w:r>
      <w:r w:rsidR="00897212">
        <w:t>.</w:t>
      </w:r>
      <w:r w:rsidR="0035798E">
        <w:t>2</w:t>
      </w:r>
      <w:r w:rsidR="00897212">
        <w:t>.2</w:t>
      </w:r>
    </w:p>
    <w:p w14:paraId="2D2AF385" w14:textId="370A87DB" w:rsidR="00E90E49" w:rsidRPr="00764EBC" w:rsidRDefault="003D3C45" w:rsidP="00F64C2B">
      <w:pPr>
        <w:pStyle w:val="3GPPHeader"/>
      </w:pPr>
      <w:r w:rsidRPr="00764EBC">
        <w:t>Source:</w:t>
      </w:r>
      <w:r w:rsidR="00E90E49" w:rsidRPr="00764EBC">
        <w:tab/>
      </w:r>
      <w:r w:rsidR="00F12DE8" w:rsidRPr="00764EBC">
        <w:t>Apple</w:t>
      </w:r>
    </w:p>
    <w:p w14:paraId="64D45340" w14:textId="0CEED344" w:rsidR="00531215" w:rsidRPr="00764EBC" w:rsidRDefault="003D3C45" w:rsidP="00311702">
      <w:pPr>
        <w:pStyle w:val="3GPPHeader"/>
      </w:pPr>
      <w:r w:rsidRPr="00764EBC">
        <w:t>Title:</w:t>
      </w:r>
      <w:r w:rsidR="00E90E49" w:rsidRPr="00764EBC">
        <w:tab/>
      </w:r>
      <w:r w:rsidR="00A65480">
        <w:t>Considerations for RA Type and TA Timer MAC Enhancements in Non Terrestrial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86F940D" w14:textId="56946122" w:rsidR="00A65480" w:rsidRPr="00A65480" w:rsidRDefault="00A65480" w:rsidP="00A65480">
      <w:r w:rsidRPr="00A65480">
        <w:t>RAN2 made the agreement in RAN2#112 to further discuss the corresponding enhancement:</w:t>
      </w:r>
    </w:p>
    <w:p w14:paraId="3B8F6255" w14:textId="77777777" w:rsidR="00A65480" w:rsidRPr="00720B27" w:rsidRDefault="00A65480" w:rsidP="00A65480">
      <w:pPr>
        <w:rPr>
          <w:rFonts w:ascii="Arial" w:hAnsi="Arial"/>
        </w:rPr>
      </w:pPr>
    </w:p>
    <w:tbl>
      <w:tblPr>
        <w:tblStyle w:val="TableGrid"/>
        <w:tblW w:w="0" w:type="auto"/>
        <w:tblLook w:val="04A0" w:firstRow="1" w:lastRow="0" w:firstColumn="1" w:lastColumn="0" w:noHBand="0" w:noVBand="1"/>
      </w:tblPr>
      <w:tblGrid>
        <w:gridCol w:w="9629"/>
      </w:tblGrid>
      <w:tr w:rsidR="00A65480" w:rsidRPr="00720B27" w14:paraId="42DA28EA" w14:textId="77777777" w:rsidTr="00E80554">
        <w:tc>
          <w:tcPr>
            <w:tcW w:w="9629" w:type="dxa"/>
          </w:tcPr>
          <w:p w14:paraId="06BC25C8" w14:textId="77777777" w:rsidR="00A65480" w:rsidRPr="00720B27" w:rsidRDefault="00A65480" w:rsidP="00A65480">
            <w:pPr>
              <w:numPr>
                <w:ilvl w:val="0"/>
                <w:numId w:val="31"/>
              </w:numPr>
              <w:overflowPunct w:val="0"/>
              <w:adjustRightInd w:val="0"/>
              <w:spacing w:after="120"/>
              <w:rPr>
                <w:rFonts w:eastAsia="SimSun"/>
              </w:rPr>
            </w:pPr>
            <w:r w:rsidRPr="00720B27">
              <w:rPr>
                <w:rFonts w:eastAsia="SimSun"/>
              </w:rPr>
              <w:t>At least the following are FFS in Rel-17 NTN:</w:t>
            </w:r>
          </w:p>
          <w:p w14:paraId="7B022765" w14:textId="77777777" w:rsidR="00A65480" w:rsidRPr="00720B27" w:rsidRDefault="00A65480" w:rsidP="00E80554">
            <w:pPr>
              <w:spacing w:after="120"/>
              <w:rPr>
                <w:rFonts w:eastAsia="SimSun"/>
              </w:rPr>
            </w:pPr>
            <w:r w:rsidRPr="00720B27">
              <w:rPr>
                <w:rFonts w:eastAsia="SimSun" w:hint="eastAsia"/>
              </w:rPr>
              <w:t>•</w:t>
            </w:r>
            <w:r w:rsidRPr="00720B27">
              <w:rPr>
                <w:rFonts w:eastAsia="SimSun"/>
              </w:rPr>
              <w:tab/>
              <w:t>Report UE-calculated TA in e.g. msg3/msg5/</w:t>
            </w:r>
            <w:proofErr w:type="spellStart"/>
            <w:r w:rsidRPr="00720B27">
              <w:rPr>
                <w:rFonts w:eastAsia="SimSun"/>
              </w:rPr>
              <w:t>msgA</w:t>
            </w:r>
            <w:proofErr w:type="spellEnd"/>
          </w:p>
          <w:p w14:paraId="1CAE414F" w14:textId="77777777" w:rsidR="00A65480" w:rsidRPr="00720B27" w:rsidRDefault="00A65480" w:rsidP="00E80554">
            <w:pPr>
              <w:spacing w:after="120"/>
              <w:rPr>
                <w:rFonts w:eastAsia="SimSun"/>
              </w:rPr>
            </w:pPr>
            <w:r w:rsidRPr="00A65480">
              <w:rPr>
                <w:rFonts w:eastAsia="SimSun" w:hint="eastAsia"/>
              </w:rPr>
              <w:t>•</w:t>
            </w:r>
            <w:r w:rsidRPr="00A65480">
              <w:rPr>
                <w:rFonts w:eastAsia="SimSun"/>
              </w:rPr>
              <w:tab/>
              <w:t>Enhancements to RSRP-based selection mechanism of 2-step vs. 4-step RACH</w:t>
            </w:r>
            <w:r w:rsidRPr="00720B27">
              <w:rPr>
                <w:rFonts w:eastAsia="SimSun"/>
              </w:rPr>
              <w:t xml:space="preserve"> </w:t>
            </w:r>
          </w:p>
          <w:p w14:paraId="640C31AA" w14:textId="77777777" w:rsidR="00A65480" w:rsidRPr="00720B27" w:rsidRDefault="00A65480" w:rsidP="00E80554">
            <w:pPr>
              <w:spacing w:after="120"/>
              <w:rPr>
                <w:rFonts w:ascii="Arial" w:hAnsi="Arial"/>
              </w:rPr>
            </w:pPr>
            <w:r w:rsidRPr="00720B27">
              <w:rPr>
                <w:rFonts w:eastAsia="SimSun" w:hint="eastAsia"/>
              </w:rPr>
              <w:t>•</w:t>
            </w:r>
            <w:r w:rsidRPr="00720B27">
              <w:rPr>
                <w:rFonts w:eastAsia="SimSun"/>
              </w:rPr>
              <w:tab/>
              <w:t>LCP impact caused by disabling HARQ UL retransmission</w:t>
            </w:r>
          </w:p>
        </w:tc>
      </w:tr>
    </w:tbl>
    <w:p w14:paraId="77D3D792" w14:textId="77777777" w:rsidR="00A65480" w:rsidRDefault="00A65480" w:rsidP="009C0798">
      <w:pPr>
        <w:spacing w:after="180"/>
        <w:contextualSpacing/>
        <w:jc w:val="both"/>
      </w:pPr>
    </w:p>
    <w:p w14:paraId="05E5CF06" w14:textId="458AAD97" w:rsidR="001E7281" w:rsidRPr="009C0798" w:rsidRDefault="00A65480" w:rsidP="009C0798">
      <w:pPr>
        <w:spacing w:after="180"/>
        <w:contextualSpacing/>
        <w:jc w:val="both"/>
        <w:rPr>
          <w:szCs w:val="20"/>
        </w:rPr>
      </w:pPr>
      <w:r w:rsidRPr="00A65480">
        <w:t>In RAN2 [POST113-e][106][NTN] MAC aspects (Huawei)</w:t>
      </w:r>
      <w:r>
        <w:t xml:space="preserve"> [11]</w:t>
      </w:r>
      <w:r w:rsidRPr="00A65480">
        <w:t xml:space="preserve">, of the NTN WID </w:t>
      </w:r>
      <w:r w:rsidRPr="00A65480">
        <w:fldChar w:fldCharType="begin"/>
      </w:r>
      <w:r w:rsidRPr="00A65480">
        <w:instrText xml:space="preserve"> REF _Ref30442809 \r \h  \* MERGEFORMAT </w:instrText>
      </w:r>
      <w:r w:rsidRPr="00A65480">
        <w:fldChar w:fldCharType="separate"/>
      </w:r>
      <w:r w:rsidRPr="00A65480">
        <w:t>[1]</w:t>
      </w:r>
      <w:r w:rsidRPr="00A65480">
        <w:fldChar w:fldCharType="end"/>
      </w:r>
      <w:r w:rsidRPr="00A65480">
        <w:t xml:space="preserve">, </w:t>
      </w:r>
      <w:r w:rsidRPr="00A65480">
        <w:fldChar w:fldCharType="begin"/>
      </w:r>
      <w:r w:rsidRPr="00A65480">
        <w:instrText xml:space="preserve"> REF _Ref46861923 \r \h  \* MERGEFORMAT </w:instrText>
      </w:r>
      <w:r w:rsidRPr="00A65480">
        <w:fldChar w:fldCharType="separate"/>
      </w:r>
      <w:r w:rsidRPr="00A65480">
        <w:t>[2]</w:t>
      </w:r>
      <w:r w:rsidRPr="00A65480">
        <w:fldChar w:fldCharType="end"/>
      </w:r>
      <w:r w:rsidRPr="00A65480">
        <w:t xml:space="preserve"> for UE Idle mode behaviors is two important discussions related to RA Type selection and TA Timer reporting from UE have been discussed.</w:t>
      </w:r>
      <w:r w:rsidRPr="00A65480">
        <w:rPr>
          <w:b/>
          <w:bCs/>
        </w:rPr>
        <w:t xml:space="preserve"> </w:t>
      </w:r>
      <w:r w:rsidR="00EC0D2F">
        <w:rPr>
          <w:szCs w:val="20"/>
        </w:rPr>
        <w:t xml:space="preserve">In this contribution, we </w:t>
      </w:r>
      <w:r w:rsidR="009C0798">
        <w:rPr>
          <w:szCs w:val="20"/>
        </w:rPr>
        <w:t xml:space="preserve">provide our views on </w:t>
      </w:r>
      <w:r w:rsidR="009B0483">
        <w:rPr>
          <w:szCs w:val="20"/>
        </w:rPr>
        <w:t>th</w:t>
      </w:r>
      <w:r>
        <w:rPr>
          <w:szCs w:val="20"/>
        </w:rPr>
        <w:t>is</w:t>
      </w:r>
      <w:r w:rsidR="009B0483">
        <w:rPr>
          <w:szCs w:val="20"/>
        </w:rPr>
        <w:t xml:space="preserve"> topic </w:t>
      </w:r>
      <w:r>
        <w:rPr>
          <w:szCs w:val="20"/>
        </w:rPr>
        <w:t xml:space="preserve">on why the shortlisted solution approaches will not completely work and will create further issues that will need to be re-discussed in RAN2. </w:t>
      </w:r>
    </w:p>
    <w:p w14:paraId="0992D43A" w14:textId="2FAA70CF" w:rsidR="00614C18" w:rsidRPr="00614C18" w:rsidRDefault="00EA5A5B" w:rsidP="00614C18">
      <w:pPr>
        <w:pStyle w:val="Heading1"/>
      </w:pPr>
      <w:r>
        <w:t>Discussion</w:t>
      </w:r>
    </w:p>
    <w:p w14:paraId="4A55F573" w14:textId="0AFD665F" w:rsidR="00614C18" w:rsidRDefault="00A65480" w:rsidP="00163AAA">
      <w:pPr>
        <w:pStyle w:val="Heading2"/>
        <w:jc w:val="both"/>
      </w:pPr>
      <w:r>
        <w:t>RA Type selection</w:t>
      </w:r>
    </w:p>
    <w:p w14:paraId="3BC2692F" w14:textId="30773942" w:rsidR="007E6465" w:rsidRDefault="00A65480" w:rsidP="00AA77A0">
      <w:pPr>
        <w:jc w:val="both"/>
      </w:pPr>
      <w:r>
        <w:t xml:space="preserve">In this context, three shortlisted options have been identified by the rapporteur and the options seem to hold </w:t>
      </w:r>
      <w:r w:rsidR="00043108">
        <w:t xml:space="preserve">considerable majority </w:t>
      </w:r>
      <w:r w:rsidR="000B7971">
        <w:t>over different groups of companies</w:t>
      </w:r>
      <w:r w:rsidR="00043108">
        <w:t xml:space="preserve">. </w:t>
      </w:r>
      <w:r w:rsidR="00D669B6">
        <w:t>Based on the summary of [11], n</w:t>
      </w:r>
      <w:r w:rsidR="00043108">
        <w:t xml:space="preserve">ew criteria for RA Type selection could be based on </w:t>
      </w:r>
      <w:r w:rsidR="00D669B6">
        <w:t xml:space="preserve">- </w:t>
      </w:r>
    </w:p>
    <w:p w14:paraId="1B810BBC" w14:textId="77777777" w:rsidR="00043108" w:rsidRDefault="00043108" w:rsidP="00614C18"/>
    <w:tbl>
      <w:tblPr>
        <w:tblW w:w="9100" w:type="dxa"/>
        <w:jc w:val="center"/>
        <w:tblLook w:val="04A0" w:firstRow="1" w:lastRow="0" w:firstColumn="1" w:lastColumn="0" w:noHBand="0" w:noVBand="1"/>
      </w:tblPr>
      <w:tblGrid>
        <w:gridCol w:w="1880"/>
        <w:gridCol w:w="7220"/>
      </w:tblGrid>
      <w:tr w:rsidR="00043108" w:rsidRPr="00043108" w14:paraId="4E2DBF74" w14:textId="77777777" w:rsidTr="00043108">
        <w:trPr>
          <w:trHeight w:val="440"/>
          <w:jc w:val="center"/>
        </w:trPr>
        <w:tc>
          <w:tcPr>
            <w:tcW w:w="18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097D6C" w14:textId="77777777" w:rsidR="00043108" w:rsidRPr="00043108" w:rsidRDefault="00043108" w:rsidP="00043108">
            <w:pPr>
              <w:jc w:val="center"/>
              <w:rPr>
                <w:rFonts w:ascii="Calibri" w:eastAsia="Times New Roman" w:hAnsi="Calibri" w:cs="Calibri"/>
                <w:b/>
                <w:bCs/>
                <w:color w:val="000000"/>
                <w:sz w:val="32"/>
                <w:szCs w:val="32"/>
                <w:lang w:eastAsia="en-US"/>
              </w:rPr>
            </w:pPr>
            <w:r w:rsidRPr="00043108">
              <w:rPr>
                <w:rFonts w:ascii="Calibri" w:eastAsia="Times New Roman" w:hAnsi="Calibri" w:cs="Calibri"/>
                <w:b/>
                <w:bCs/>
                <w:color w:val="000000"/>
                <w:sz w:val="32"/>
                <w:szCs w:val="32"/>
                <w:lang w:eastAsia="en-US"/>
              </w:rPr>
              <w:t>#</w:t>
            </w:r>
          </w:p>
        </w:tc>
        <w:tc>
          <w:tcPr>
            <w:tcW w:w="7220" w:type="dxa"/>
            <w:tcBorders>
              <w:top w:val="single" w:sz="8" w:space="0" w:color="auto"/>
              <w:left w:val="nil"/>
              <w:bottom w:val="single" w:sz="8" w:space="0" w:color="auto"/>
              <w:right w:val="single" w:sz="8" w:space="0" w:color="auto"/>
            </w:tcBorders>
            <w:shd w:val="clear" w:color="auto" w:fill="auto"/>
            <w:noWrap/>
            <w:vAlign w:val="bottom"/>
            <w:hideMark/>
          </w:tcPr>
          <w:p w14:paraId="101D46B1" w14:textId="77777777" w:rsidR="00043108" w:rsidRPr="00043108" w:rsidRDefault="00043108" w:rsidP="00043108">
            <w:pPr>
              <w:jc w:val="center"/>
              <w:rPr>
                <w:rFonts w:ascii="Calibri" w:eastAsia="Times New Roman" w:hAnsi="Calibri" w:cs="Calibri"/>
                <w:b/>
                <w:bCs/>
                <w:color w:val="000000"/>
                <w:sz w:val="32"/>
                <w:szCs w:val="32"/>
                <w:lang w:eastAsia="en-US"/>
              </w:rPr>
            </w:pPr>
            <w:r w:rsidRPr="00043108">
              <w:rPr>
                <w:rFonts w:ascii="Calibri" w:eastAsia="Times New Roman" w:hAnsi="Calibri" w:cs="Calibri"/>
                <w:b/>
                <w:bCs/>
                <w:color w:val="000000"/>
                <w:sz w:val="32"/>
                <w:szCs w:val="32"/>
                <w:lang w:eastAsia="en-US"/>
              </w:rPr>
              <w:t>Option</w:t>
            </w:r>
          </w:p>
        </w:tc>
      </w:tr>
      <w:tr w:rsidR="00043108" w:rsidRPr="00043108" w14:paraId="375CFA90" w14:textId="77777777" w:rsidTr="00043108">
        <w:trPr>
          <w:trHeight w:val="320"/>
          <w:jc w:val="center"/>
        </w:trPr>
        <w:tc>
          <w:tcPr>
            <w:tcW w:w="1880" w:type="dxa"/>
            <w:tcBorders>
              <w:top w:val="nil"/>
              <w:left w:val="single" w:sz="8" w:space="0" w:color="auto"/>
              <w:bottom w:val="single" w:sz="4" w:space="0" w:color="auto"/>
              <w:right w:val="single" w:sz="8" w:space="0" w:color="auto"/>
            </w:tcBorders>
            <w:shd w:val="clear" w:color="auto" w:fill="auto"/>
            <w:noWrap/>
            <w:vAlign w:val="center"/>
            <w:hideMark/>
          </w:tcPr>
          <w:p w14:paraId="4C16A619" w14:textId="77777777" w:rsidR="00043108" w:rsidRPr="00043108" w:rsidRDefault="00043108" w:rsidP="00D96443">
            <w:pPr>
              <w:jc w:val="center"/>
              <w:rPr>
                <w:rFonts w:eastAsia="Times New Roman"/>
                <w:b/>
                <w:bCs/>
                <w:color w:val="000000"/>
                <w:lang w:eastAsia="en-US"/>
              </w:rPr>
            </w:pPr>
            <w:r w:rsidRPr="00043108">
              <w:rPr>
                <w:rFonts w:eastAsia="Times New Roman"/>
                <w:b/>
                <w:bCs/>
                <w:color w:val="000000"/>
                <w:lang w:eastAsia="en-US"/>
              </w:rPr>
              <w:t>Option 1</w:t>
            </w:r>
          </w:p>
        </w:tc>
        <w:tc>
          <w:tcPr>
            <w:tcW w:w="7220" w:type="dxa"/>
            <w:tcBorders>
              <w:top w:val="nil"/>
              <w:left w:val="nil"/>
              <w:bottom w:val="single" w:sz="4" w:space="0" w:color="auto"/>
              <w:right w:val="single" w:sz="8" w:space="0" w:color="auto"/>
            </w:tcBorders>
            <w:shd w:val="clear" w:color="auto" w:fill="auto"/>
            <w:noWrap/>
            <w:vAlign w:val="bottom"/>
            <w:hideMark/>
          </w:tcPr>
          <w:p w14:paraId="1BEEE892" w14:textId="77777777" w:rsidR="00043108" w:rsidRPr="00043108" w:rsidRDefault="00043108" w:rsidP="00043108">
            <w:pPr>
              <w:rPr>
                <w:rFonts w:eastAsia="Times New Roman"/>
                <w:color w:val="000000"/>
                <w:lang w:eastAsia="en-US"/>
              </w:rPr>
            </w:pPr>
            <w:r w:rsidRPr="00043108">
              <w:rPr>
                <w:rFonts w:eastAsia="Times New Roman"/>
                <w:color w:val="000000"/>
                <w:lang w:eastAsia="en-US"/>
              </w:rPr>
              <w:t>Based on “UE specific UE-satellite RTT” or “distance between UE and satellite"</w:t>
            </w:r>
          </w:p>
        </w:tc>
      </w:tr>
      <w:tr w:rsidR="00043108" w:rsidRPr="00043108" w14:paraId="129A4B7E" w14:textId="77777777" w:rsidTr="00043108">
        <w:trPr>
          <w:trHeight w:val="320"/>
          <w:jc w:val="center"/>
        </w:trPr>
        <w:tc>
          <w:tcPr>
            <w:tcW w:w="1880" w:type="dxa"/>
            <w:tcBorders>
              <w:top w:val="nil"/>
              <w:left w:val="single" w:sz="8" w:space="0" w:color="auto"/>
              <w:bottom w:val="single" w:sz="4" w:space="0" w:color="auto"/>
              <w:right w:val="single" w:sz="8" w:space="0" w:color="auto"/>
            </w:tcBorders>
            <w:shd w:val="clear" w:color="auto" w:fill="auto"/>
            <w:noWrap/>
            <w:vAlign w:val="center"/>
            <w:hideMark/>
          </w:tcPr>
          <w:p w14:paraId="050531C5" w14:textId="77777777" w:rsidR="00043108" w:rsidRPr="00043108" w:rsidRDefault="00043108" w:rsidP="00D96443">
            <w:pPr>
              <w:jc w:val="center"/>
              <w:rPr>
                <w:rFonts w:eastAsia="Times New Roman"/>
                <w:b/>
                <w:bCs/>
                <w:color w:val="000000"/>
                <w:lang w:eastAsia="en-US"/>
              </w:rPr>
            </w:pPr>
            <w:r w:rsidRPr="00043108">
              <w:rPr>
                <w:rFonts w:eastAsia="Times New Roman"/>
                <w:b/>
                <w:bCs/>
                <w:color w:val="000000"/>
                <w:lang w:eastAsia="en-US"/>
              </w:rPr>
              <w:t>Option 2</w:t>
            </w:r>
          </w:p>
        </w:tc>
        <w:tc>
          <w:tcPr>
            <w:tcW w:w="7220" w:type="dxa"/>
            <w:tcBorders>
              <w:top w:val="nil"/>
              <w:left w:val="nil"/>
              <w:bottom w:val="single" w:sz="4" w:space="0" w:color="auto"/>
              <w:right w:val="single" w:sz="8" w:space="0" w:color="auto"/>
            </w:tcBorders>
            <w:shd w:val="clear" w:color="auto" w:fill="auto"/>
            <w:noWrap/>
            <w:vAlign w:val="bottom"/>
            <w:hideMark/>
          </w:tcPr>
          <w:p w14:paraId="335302AC" w14:textId="77777777" w:rsidR="00043108" w:rsidRPr="00043108" w:rsidRDefault="00043108" w:rsidP="00043108">
            <w:pPr>
              <w:rPr>
                <w:rFonts w:eastAsia="Times New Roman"/>
                <w:color w:val="000000"/>
                <w:lang w:eastAsia="en-US"/>
              </w:rPr>
            </w:pPr>
            <w:r w:rsidRPr="00043108">
              <w:rPr>
                <w:rFonts w:eastAsia="Times New Roman"/>
                <w:color w:val="000000"/>
                <w:lang w:eastAsia="en-US"/>
              </w:rPr>
              <w:t>Based on delay QoS requirement of logic channel</w:t>
            </w:r>
          </w:p>
        </w:tc>
      </w:tr>
      <w:tr w:rsidR="00043108" w:rsidRPr="00043108" w14:paraId="1324CF14" w14:textId="77777777" w:rsidTr="00043108">
        <w:trPr>
          <w:trHeight w:val="340"/>
          <w:jc w:val="center"/>
        </w:trPr>
        <w:tc>
          <w:tcPr>
            <w:tcW w:w="1880" w:type="dxa"/>
            <w:tcBorders>
              <w:top w:val="nil"/>
              <w:left w:val="single" w:sz="8" w:space="0" w:color="auto"/>
              <w:bottom w:val="single" w:sz="8" w:space="0" w:color="auto"/>
              <w:right w:val="single" w:sz="8" w:space="0" w:color="auto"/>
            </w:tcBorders>
            <w:shd w:val="clear" w:color="auto" w:fill="auto"/>
            <w:noWrap/>
            <w:vAlign w:val="center"/>
            <w:hideMark/>
          </w:tcPr>
          <w:p w14:paraId="444ECD6E" w14:textId="77777777" w:rsidR="00043108" w:rsidRPr="00043108" w:rsidRDefault="00043108" w:rsidP="00D96443">
            <w:pPr>
              <w:jc w:val="center"/>
              <w:rPr>
                <w:rFonts w:eastAsia="Times New Roman"/>
                <w:b/>
                <w:bCs/>
                <w:color w:val="000000"/>
                <w:lang w:eastAsia="en-US"/>
              </w:rPr>
            </w:pPr>
            <w:r w:rsidRPr="00043108">
              <w:rPr>
                <w:rFonts w:eastAsia="Times New Roman"/>
                <w:b/>
                <w:bCs/>
                <w:color w:val="000000"/>
                <w:lang w:eastAsia="en-US"/>
              </w:rPr>
              <w:t>Option 3</w:t>
            </w:r>
          </w:p>
        </w:tc>
        <w:tc>
          <w:tcPr>
            <w:tcW w:w="7220" w:type="dxa"/>
            <w:tcBorders>
              <w:top w:val="nil"/>
              <w:left w:val="nil"/>
              <w:bottom w:val="single" w:sz="8" w:space="0" w:color="auto"/>
              <w:right w:val="single" w:sz="8" w:space="0" w:color="auto"/>
            </w:tcBorders>
            <w:shd w:val="clear" w:color="auto" w:fill="auto"/>
            <w:noWrap/>
            <w:vAlign w:val="bottom"/>
            <w:hideMark/>
          </w:tcPr>
          <w:p w14:paraId="1E2BD8B1" w14:textId="77777777" w:rsidR="00043108" w:rsidRPr="00043108" w:rsidRDefault="00043108" w:rsidP="00043108">
            <w:pPr>
              <w:rPr>
                <w:rFonts w:eastAsia="Times New Roman"/>
                <w:color w:val="000000"/>
                <w:lang w:eastAsia="en-US"/>
              </w:rPr>
            </w:pPr>
            <w:r w:rsidRPr="00043108">
              <w:rPr>
                <w:rFonts w:eastAsia="Times New Roman"/>
                <w:color w:val="000000"/>
                <w:lang w:eastAsia="en-US"/>
              </w:rPr>
              <w:t>Only use RSRP as in legacy</w:t>
            </w:r>
          </w:p>
        </w:tc>
      </w:tr>
    </w:tbl>
    <w:p w14:paraId="2DE9F903" w14:textId="3F3A8815" w:rsidR="007E6465" w:rsidRDefault="007E6465" w:rsidP="00614C18"/>
    <w:p w14:paraId="438359C2" w14:textId="21172FEF" w:rsidR="00043108" w:rsidRDefault="00043108" w:rsidP="00614C18"/>
    <w:p w14:paraId="1196B01B" w14:textId="6EC0192E" w:rsidR="00043108" w:rsidRPr="00CC5126" w:rsidRDefault="00043108" w:rsidP="00AA77A0">
      <w:pPr>
        <w:jc w:val="both"/>
        <w:rPr>
          <w:rFonts w:eastAsia="Times New Roman"/>
          <w:color w:val="000000"/>
          <w:lang w:eastAsia="en-US"/>
        </w:rPr>
      </w:pPr>
      <w:r w:rsidRPr="00CC5126">
        <w:t xml:space="preserve">With option 1, while </w:t>
      </w:r>
      <w:r w:rsidRPr="00043108">
        <w:rPr>
          <w:rFonts w:eastAsia="Times New Roman"/>
          <w:color w:val="000000"/>
          <w:lang w:eastAsia="en-US"/>
        </w:rPr>
        <w:t>“UE specific UE-satellite RTT” or “distance between UE and satellite"</w:t>
      </w:r>
      <w:r w:rsidRPr="00CC5126">
        <w:rPr>
          <w:rFonts w:eastAsia="Times New Roman"/>
          <w:color w:val="000000"/>
          <w:lang w:eastAsia="en-US"/>
        </w:rPr>
        <w:t xml:space="preserve"> are good options, the UE being able to calculate the distance on its own to the satellite is dependent on the UE knowing the location of the satellite and </w:t>
      </w:r>
      <w:r w:rsidR="00962D26">
        <w:rPr>
          <w:rFonts w:eastAsia="Times New Roman"/>
          <w:color w:val="000000"/>
          <w:lang w:eastAsia="en-US"/>
        </w:rPr>
        <w:t>the satellite</w:t>
      </w:r>
      <w:r w:rsidRPr="00CC5126">
        <w:rPr>
          <w:rFonts w:eastAsia="Times New Roman"/>
          <w:color w:val="000000"/>
          <w:lang w:eastAsia="en-US"/>
        </w:rPr>
        <w:t xml:space="preserve"> velocity. While RAN1 is continuing to discuss what parameters will be available and if in fact the full ephemeris can itself be sent to the UE, RAN2 cannot just conclude this information on its own. On the contrary, if the network wants to identify the </w:t>
      </w:r>
      <w:r w:rsidRPr="00CC5126">
        <w:rPr>
          <w:rFonts w:eastAsia="Times New Roman"/>
          <w:color w:val="000000"/>
          <w:lang w:eastAsia="en-US"/>
        </w:rPr>
        <w:lastRenderedPageBreak/>
        <w:t xml:space="preserve">location of the satellite, it has not been yet agreed if and how the UE will send its location even when ignoring the quite obvious and blatant privacy constraints of the UE. </w:t>
      </w:r>
      <w:r w:rsidR="00CC5126" w:rsidRPr="00CC5126">
        <w:rPr>
          <w:rFonts w:eastAsia="Times New Roman"/>
          <w:color w:val="000000"/>
          <w:lang w:eastAsia="en-US"/>
        </w:rPr>
        <w:t xml:space="preserve">Also, discussions related to this topic are currently happening in SA3. </w:t>
      </w:r>
      <w:r w:rsidRPr="00CC5126">
        <w:rPr>
          <w:rFonts w:eastAsia="Times New Roman"/>
          <w:color w:val="000000"/>
          <w:lang w:eastAsia="en-US"/>
        </w:rPr>
        <w:t>Given these constraints, a solution approach t</w:t>
      </w:r>
      <w:r w:rsidR="00CC5126" w:rsidRPr="00CC5126">
        <w:rPr>
          <w:rFonts w:eastAsia="Times New Roman"/>
          <w:color w:val="000000"/>
          <w:lang w:eastAsia="en-US"/>
        </w:rPr>
        <w:t xml:space="preserve">hat is heavily dependent on the ephemeris and location topics’ progress in other groups is not </w:t>
      </w:r>
      <w:r w:rsidR="004D1380">
        <w:rPr>
          <w:rFonts w:eastAsia="Times New Roman"/>
          <w:color w:val="000000"/>
          <w:lang w:eastAsia="en-US"/>
        </w:rPr>
        <w:t>the</w:t>
      </w:r>
      <w:r w:rsidR="00CC5126" w:rsidRPr="00CC5126">
        <w:rPr>
          <w:rFonts w:eastAsia="Times New Roman"/>
          <w:color w:val="000000"/>
          <w:lang w:eastAsia="en-US"/>
        </w:rPr>
        <w:t xml:space="preserve"> </w:t>
      </w:r>
      <w:r w:rsidR="004D1380">
        <w:rPr>
          <w:rFonts w:eastAsia="Times New Roman"/>
          <w:color w:val="000000"/>
          <w:lang w:eastAsia="en-US"/>
        </w:rPr>
        <w:t>best or obvious</w:t>
      </w:r>
      <w:r w:rsidR="00CC5126" w:rsidRPr="00CC5126">
        <w:rPr>
          <w:rFonts w:eastAsia="Times New Roman"/>
          <w:color w:val="000000"/>
          <w:lang w:eastAsia="en-US"/>
        </w:rPr>
        <w:t xml:space="preserve"> approach.</w:t>
      </w:r>
    </w:p>
    <w:p w14:paraId="06591FA4" w14:textId="0E85E1E5" w:rsidR="00CC5126" w:rsidRDefault="00CC5126" w:rsidP="00AA77A0">
      <w:pPr>
        <w:jc w:val="both"/>
        <w:rPr>
          <w:rFonts w:eastAsia="Times New Roman"/>
          <w:color w:val="000000"/>
          <w:lang w:eastAsia="en-US"/>
        </w:rPr>
      </w:pPr>
    </w:p>
    <w:p w14:paraId="11D9FCA2" w14:textId="0738D6FA" w:rsidR="00321680" w:rsidRDefault="00321680" w:rsidP="00321680">
      <w:pPr>
        <w:rPr>
          <w:i/>
          <w:iCs/>
        </w:rPr>
      </w:pPr>
      <w:r w:rsidRPr="00241725">
        <w:rPr>
          <w:b/>
          <w:bCs/>
          <w:i/>
          <w:iCs/>
          <w:u w:val="single"/>
        </w:rPr>
        <w:t xml:space="preserve">Observation </w:t>
      </w:r>
      <w:r>
        <w:rPr>
          <w:b/>
          <w:bCs/>
          <w:i/>
          <w:iCs/>
          <w:u w:val="single"/>
        </w:rPr>
        <w:t>1</w:t>
      </w:r>
      <w:r w:rsidRPr="00241725">
        <w:rPr>
          <w:b/>
          <w:bCs/>
          <w:i/>
          <w:iCs/>
          <w:u w:val="single"/>
        </w:rPr>
        <w:t>:</w:t>
      </w:r>
      <w:r>
        <w:rPr>
          <w:i/>
          <w:iCs/>
        </w:rPr>
        <w:t xml:space="preserve"> Any location based or ephemeris based selection of RA Types to be postponed until after other 3GPP working groups can reach a conclusion.</w:t>
      </w:r>
    </w:p>
    <w:p w14:paraId="0F88CF50" w14:textId="77777777" w:rsidR="00321680" w:rsidRPr="00CC5126" w:rsidRDefault="00321680" w:rsidP="00614C18">
      <w:pPr>
        <w:rPr>
          <w:rFonts w:eastAsia="Times New Roman"/>
          <w:color w:val="000000"/>
          <w:lang w:eastAsia="en-US"/>
        </w:rPr>
      </w:pPr>
    </w:p>
    <w:p w14:paraId="6A8F9AC7" w14:textId="19EBFCDF" w:rsidR="00CC5126" w:rsidRDefault="00CC5126" w:rsidP="00AA77A0">
      <w:pPr>
        <w:jc w:val="both"/>
        <w:rPr>
          <w:rFonts w:eastAsia="Times New Roman"/>
          <w:color w:val="000000"/>
          <w:lang w:eastAsia="en-US"/>
        </w:rPr>
      </w:pPr>
      <w:r w:rsidRPr="00CC5126">
        <w:rPr>
          <w:rFonts w:eastAsia="Times New Roman"/>
          <w:color w:val="000000"/>
          <w:lang w:eastAsia="en-US"/>
        </w:rPr>
        <w:t>With option 2,</w:t>
      </w:r>
      <w:r>
        <w:rPr>
          <w:rFonts w:eastAsia="Times New Roman"/>
          <w:color w:val="000000"/>
          <w:lang w:eastAsia="en-US"/>
        </w:rPr>
        <w:t xml:space="preserve"> where the RA type selection is</w:t>
      </w:r>
      <w:r w:rsidRPr="00CC5126">
        <w:rPr>
          <w:rFonts w:eastAsia="Times New Roman"/>
          <w:color w:val="000000"/>
          <w:lang w:eastAsia="en-US"/>
        </w:rPr>
        <w:t xml:space="preserve"> </w:t>
      </w:r>
      <w:r>
        <w:rPr>
          <w:rFonts w:eastAsia="Times New Roman"/>
          <w:color w:val="000000"/>
          <w:lang w:eastAsia="en-US"/>
        </w:rPr>
        <w:t>“b</w:t>
      </w:r>
      <w:r w:rsidRPr="00043108">
        <w:rPr>
          <w:rFonts w:eastAsia="Times New Roman"/>
          <w:color w:val="000000"/>
          <w:lang w:eastAsia="en-US"/>
        </w:rPr>
        <w:t>ased on delay QoS requirement of logic channel</w:t>
      </w:r>
      <w:r>
        <w:rPr>
          <w:rFonts w:eastAsia="Times New Roman"/>
          <w:color w:val="000000"/>
          <w:lang w:eastAsia="en-US"/>
        </w:rPr>
        <w:t>”, the only possibility here would be for scenarios requiring QoS and will defeat the overall purpose of 2-step RACH to provide faster access to UEs to th</w:t>
      </w:r>
      <w:r w:rsidR="001D69A9">
        <w:rPr>
          <w:rFonts w:eastAsia="Times New Roman"/>
          <w:color w:val="000000"/>
          <w:lang w:eastAsia="en-US"/>
        </w:rPr>
        <w:t>is long propagation delay satellite</w:t>
      </w:r>
      <w:r>
        <w:rPr>
          <w:rFonts w:eastAsia="Times New Roman"/>
          <w:color w:val="000000"/>
          <w:lang w:eastAsia="en-US"/>
        </w:rPr>
        <w:t xml:space="preserve"> network. Any solution here would just make it difficult to differentiate between different logical channels. Further most logical channels are not established during RACH and often done after the B</w:t>
      </w:r>
      <w:r w:rsidR="005E6350">
        <w:rPr>
          <w:rFonts w:eastAsia="Times New Roman"/>
          <w:color w:val="000000"/>
          <w:lang w:eastAsia="en-US"/>
        </w:rPr>
        <w:t xml:space="preserve">est </w:t>
      </w:r>
      <w:r>
        <w:rPr>
          <w:rFonts w:eastAsia="Times New Roman"/>
          <w:color w:val="000000"/>
          <w:lang w:eastAsia="en-US"/>
        </w:rPr>
        <w:t>E</w:t>
      </w:r>
      <w:r w:rsidR="005E6350">
        <w:rPr>
          <w:rFonts w:eastAsia="Times New Roman"/>
          <w:color w:val="000000"/>
          <w:lang w:eastAsia="en-US"/>
        </w:rPr>
        <w:t>ffort</w:t>
      </w:r>
      <w:r>
        <w:rPr>
          <w:rFonts w:eastAsia="Times New Roman"/>
          <w:color w:val="000000"/>
          <w:lang w:eastAsia="en-US"/>
        </w:rPr>
        <w:t xml:space="preserve"> bearer has been established making this mechanism severely limited </w:t>
      </w:r>
      <w:r w:rsidR="002030D8">
        <w:rPr>
          <w:rFonts w:eastAsia="Times New Roman"/>
          <w:color w:val="000000"/>
          <w:lang w:eastAsia="en-US"/>
        </w:rPr>
        <w:t>in current</w:t>
      </w:r>
      <w:r>
        <w:rPr>
          <w:rFonts w:eastAsia="Times New Roman"/>
          <w:color w:val="000000"/>
          <w:lang w:eastAsia="en-US"/>
        </w:rPr>
        <w:t xml:space="preserve"> deployments. </w:t>
      </w:r>
    </w:p>
    <w:p w14:paraId="2B24BF70" w14:textId="70BB3BCB" w:rsidR="00CC5126" w:rsidRDefault="00CC5126" w:rsidP="00614C18">
      <w:pPr>
        <w:rPr>
          <w:rFonts w:eastAsia="Times New Roman"/>
          <w:color w:val="000000"/>
          <w:lang w:eastAsia="en-US"/>
        </w:rPr>
      </w:pPr>
    </w:p>
    <w:p w14:paraId="2AAF18F6" w14:textId="53CAE779" w:rsidR="00321680" w:rsidRDefault="00321680" w:rsidP="00AA77A0">
      <w:pPr>
        <w:jc w:val="both"/>
        <w:rPr>
          <w:i/>
          <w:iCs/>
        </w:rPr>
      </w:pPr>
      <w:r w:rsidRPr="00241725">
        <w:rPr>
          <w:b/>
          <w:bCs/>
          <w:i/>
          <w:iCs/>
          <w:u w:val="single"/>
        </w:rPr>
        <w:t xml:space="preserve">Observation </w:t>
      </w:r>
      <w:r>
        <w:rPr>
          <w:b/>
          <w:bCs/>
          <w:i/>
          <w:iCs/>
          <w:u w:val="single"/>
        </w:rPr>
        <w:t>2</w:t>
      </w:r>
      <w:r w:rsidRPr="00241725">
        <w:rPr>
          <w:b/>
          <w:bCs/>
          <w:i/>
          <w:iCs/>
          <w:u w:val="single"/>
        </w:rPr>
        <w:t>:</w:t>
      </w:r>
      <w:r>
        <w:rPr>
          <w:i/>
          <w:iCs/>
        </w:rPr>
        <w:t xml:space="preserve"> QoS based RA Type selection is limited in its usefulness in solving the high propagation delay issues in NTN communications.</w:t>
      </w:r>
    </w:p>
    <w:p w14:paraId="7040604C" w14:textId="77777777" w:rsidR="00321680" w:rsidRDefault="00321680" w:rsidP="00AA77A0">
      <w:pPr>
        <w:jc w:val="both"/>
        <w:rPr>
          <w:rFonts w:eastAsia="Times New Roman"/>
          <w:color w:val="000000"/>
          <w:lang w:eastAsia="en-US"/>
        </w:rPr>
      </w:pPr>
    </w:p>
    <w:p w14:paraId="73EF9765" w14:textId="37B5BC7B" w:rsidR="00321680" w:rsidRDefault="00CC5126" w:rsidP="00AA77A0">
      <w:pPr>
        <w:jc w:val="both"/>
        <w:rPr>
          <w:rFonts w:eastAsia="Times New Roman"/>
          <w:color w:val="000000"/>
          <w:lang w:eastAsia="en-US"/>
        </w:rPr>
      </w:pPr>
      <w:r>
        <w:rPr>
          <w:rFonts w:eastAsia="Times New Roman"/>
          <w:color w:val="000000"/>
          <w:lang w:eastAsia="en-US"/>
        </w:rPr>
        <w:t xml:space="preserve">A simple third alternative as in Option 3 is to leave the existing RSRP criteria as in legacy behavior. While this option might be suitable for LEO scenarios in lower orbit </w:t>
      </w:r>
      <w:r w:rsidR="009437BD">
        <w:rPr>
          <w:rFonts w:eastAsia="Times New Roman"/>
          <w:color w:val="000000"/>
          <w:lang w:eastAsia="en-US"/>
        </w:rPr>
        <w:t>configuratio</w:t>
      </w:r>
      <w:r w:rsidR="00A61D99">
        <w:rPr>
          <w:rFonts w:eastAsia="Times New Roman"/>
          <w:color w:val="000000"/>
          <w:lang w:eastAsia="en-US"/>
        </w:rPr>
        <w:t>n</w:t>
      </w:r>
      <w:r>
        <w:rPr>
          <w:rFonts w:eastAsia="Times New Roman"/>
          <w:color w:val="000000"/>
          <w:lang w:eastAsia="en-US"/>
        </w:rPr>
        <w:t xml:space="preserve">s, for high altitude LEOs and GEOs where the RSRP variation is negligible from the UE measurements perspective would </w:t>
      </w:r>
      <w:r w:rsidR="009C14AD">
        <w:rPr>
          <w:rFonts w:eastAsia="Times New Roman"/>
          <w:color w:val="000000"/>
          <w:lang w:eastAsia="en-US"/>
        </w:rPr>
        <w:t>make deployments difficult</w:t>
      </w:r>
      <w:r>
        <w:rPr>
          <w:rFonts w:eastAsia="Times New Roman"/>
          <w:color w:val="000000"/>
          <w:lang w:eastAsia="en-US"/>
        </w:rPr>
        <w:t xml:space="preserve">. This </w:t>
      </w:r>
      <w:r w:rsidR="00CF289C">
        <w:rPr>
          <w:rFonts w:eastAsia="Times New Roman"/>
          <w:color w:val="000000"/>
          <w:lang w:eastAsia="en-US"/>
        </w:rPr>
        <w:t xml:space="preserve">solution can </w:t>
      </w:r>
      <w:r w:rsidR="00321680">
        <w:rPr>
          <w:rFonts w:eastAsia="Times New Roman"/>
          <w:color w:val="000000"/>
          <w:lang w:eastAsia="en-US"/>
        </w:rPr>
        <w:t xml:space="preserve">would </w:t>
      </w:r>
      <w:r w:rsidR="00CF289C">
        <w:rPr>
          <w:rFonts w:eastAsia="Times New Roman"/>
          <w:color w:val="000000"/>
          <w:lang w:eastAsia="en-US"/>
        </w:rPr>
        <w:t>also be</w:t>
      </w:r>
      <w:r w:rsidR="00321680">
        <w:rPr>
          <w:rFonts w:eastAsia="Times New Roman"/>
          <w:color w:val="000000"/>
          <w:lang w:eastAsia="en-US"/>
        </w:rPr>
        <w:t xml:space="preserve"> </w:t>
      </w:r>
      <w:r w:rsidR="00ED080C">
        <w:rPr>
          <w:rFonts w:eastAsia="Times New Roman"/>
          <w:color w:val="000000"/>
          <w:lang w:eastAsia="en-US"/>
        </w:rPr>
        <w:t>contrary to the WI objective</w:t>
      </w:r>
      <w:r w:rsidR="00CF289C">
        <w:rPr>
          <w:rFonts w:eastAsia="Times New Roman"/>
          <w:color w:val="000000"/>
          <w:lang w:eastAsia="en-US"/>
        </w:rPr>
        <w:t xml:space="preserve"> of reducing the impact of propagation delay</w:t>
      </w:r>
      <w:r w:rsidR="00321680">
        <w:rPr>
          <w:rFonts w:eastAsia="Times New Roman"/>
          <w:color w:val="000000"/>
          <w:lang w:eastAsia="en-US"/>
        </w:rPr>
        <w:t xml:space="preserve">. Further, this option also depends on the UE knowing which criteria it can use in case of mixed LEO-GEO configurations which reverts the discussion back to the ephemeris information that will be available on the UE. </w:t>
      </w:r>
    </w:p>
    <w:p w14:paraId="30CD5164" w14:textId="2A1EEE71" w:rsidR="00321680" w:rsidRDefault="00321680" w:rsidP="00AA77A0">
      <w:pPr>
        <w:jc w:val="both"/>
        <w:rPr>
          <w:rFonts w:eastAsia="Times New Roman"/>
          <w:color w:val="000000"/>
          <w:lang w:eastAsia="en-US"/>
        </w:rPr>
      </w:pPr>
    </w:p>
    <w:p w14:paraId="56BE8FE4" w14:textId="308A4AF7" w:rsidR="00321680" w:rsidRDefault="00321680" w:rsidP="00AA77A0">
      <w:pPr>
        <w:jc w:val="both"/>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Legacy RSRP based RA Type selection mechanism are unsuitable for GEO and high altitude scenarios</w:t>
      </w:r>
      <w:r w:rsidR="00ED080C">
        <w:rPr>
          <w:i/>
          <w:iCs/>
        </w:rPr>
        <w:t xml:space="preserve"> as discussed in 38.821[3]</w:t>
      </w:r>
      <w:r>
        <w:rPr>
          <w:i/>
          <w:iCs/>
        </w:rPr>
        <w:t>.</w:t>
      </w:r>
    </w:p>
    <w:p w14:paraId="7FAE2496" w14:textId="77777777" w:rsidR="00321680" w:rsidRDefault="00321680" w:rsidP="00AA77A0">
      <w:pPr>
        <w:jc w:val="both"/>
        <w:rPr>
          <w:rFonts w:eastAsia="Times New Roman"/>
          <w:color w:val="000000"/>
          <w:lang w:eastAsia="en-US"/>
        </w:rPr>
      </w:pPr>
    </w:p>
    <w:p w14:paraId="58950E57" w14:textId="5F04B3F6" w:rsidR="00CC5126" w:rsidRDefault="00321680" w:rsidP="00AA77A0">
      <w:pPr>
        <w:ind w:firstLine="567"/>
        <w:jc w:val="both"/>
        <w:rPr>
          <w:rFonts w:eastAsia="Times New Roman"/>
          <w:color w:val="000000"/>
          <w:lang w:eastAsia="en-US"/>
        </w:rPr>
      </w:pPr>
      <w:r>
        <w:rPr>
          <w:rFonts w:eastAsia="Times New Roman"/>
          <w:color w:val="000000"/>
          <w:lang w:eastAsia="en-US"/>
        </w:rPr>
        <w:t>Other alternatives though interesting but not shortlisted include variants of the UE-satellite RTT (in terms of elevation angle or distance both of which depend on ephemeris data at UE)</w:t>
      </w:r>
      <w:r w:rsidR="00ED080C">
        <w:rPr>
          <w:rFonts w:eastAsia="Times New Roman"/>
          <w:color w:val="000000"/>
          <w:lang w:eastAsia="en-US"/>
        </w:rPr>
        <w:t xml:space="preserve">, applying 2-step </w:t>
      </w:r>
      <w:r w:rsidR="006743FE">
        <w:rPr>
          <w:rFonts w:eastAsia="Times New Roman"/>
          <w:color w:val="000000"/>
          <w:lang w:eastAsia="en-US"/>
        </w:rPr>
        <w:t xml:space="preserve">RA procedure </w:t>
      </w:r>
      <w:r w:rsidR="00ED080C">
        <w:rPr>
          <w:rFonts w:eastAsia="Times New Roman"/>
          <w:color w:val="000000"/>
          <w:lang w:eastAsia="en-US"/>
        </w:rPr>
        <w:t>to near cell UEs (which will further delay the already delayed procedures for the worse affected UEs in far cell conditions) or leave them completely up to network implementation (which is not always in the UEs best interest especially in regard to QoS based services)</w:t>
      </w:r>
      <w:r w:rsidR="000957BF">
        <w:rPr>
          <w:rFonts w:eastAsia="Times New Roman"/>
          <w:color w:val="000000"/>
          <w:lang w:eastAsia="en-US"/>
        </w:rPr>
        <w:t>. From this perspective, we prefer a method that can still achieve the objective of the WI (which is reducing the impacts of the long propagation delays in satellite networks) while still being useful in all scenarios. We can easily achieve the goal by making 2-step RACH the default RA type without any unnecessary UE or network implementation</w:t>
      </w:r>
      <w:r w:rsidR="006743FE">
        <w:rPr>
          <w:rFonts w:eastAsia="Times New Roman"/>
          <w:color w:val="000000"/>
          <w:lang w:eastAsia="en-US"/>
        </w:rPr>
        <w:t xml:space="preserve"> impact</w:t>
      </w:r>
      <w:r w:rsidR="000957BF">
        <w:rPr>
          <w:rFonts w:eastAsia="Times New Roman"/>
          <w:color w:val="000000"/>
          <w:lang w:eastAsia="en-US"/>
        </w:rPr>
        <w:t>s and revert to 4-step RACH in case of failure as in legacy scenarios. This would ensure that UEs will at</w:t>
      </w:r>
      <w:r w:rsidR="00C931DD">
        <w:rPr>
          <w:rFonts w:eastAsia="Times New Roman"/>
          <w:color w:val="000000"/>
          <w:lang w:eastAsia="en-US"/>
        </w:rPr>
        <w:t xml:space="preserve"> </w:t>
      </w:r>
      <w:r w:rsidR="000957BF">
        <w:rPr>
          <w:rFonts w:eastAsia="Times New Roman"/>
          <w:color w:val="000000"/>
          <w:lang w:eastAsia="en-US"/>
        </w:rPr>
        <w:t>least reduce the overall setup delay (by reducing at</w:t>
      </w:r>
      <w:r w:rsidR="00C931DD">
        <w:rPr>
          <w:rFonts w:eastAsia="Times New Roman"/>
          <w:color w:val="000000"/>
          <w:lang w:eastAsia="en-US"/>
        </w:rPr>
        <w:t xml:space="preserve"> </w:t>
      </w:r>
      <w:r w:rsidR="000957BF">
        <w:rPr>
          <w:rFonts w:eastAsia="Times New Roman"/>
          <w:color w:val="000000"/>
          <w:lang w:eastAsia="en-US"/>
        </w:rPr>
        <w:t xml:space="preserve">least 2 steps of the </w:t>
      </w:r>
      <w:r w:rsidR="00C931DD">
        <w:rPr>
          <w:rFonts w:eastAsia="Times New Roman"/>
          <w:color w:val="000000"/>
          <w:lang w:eastAsia="en-US"/>
        </w:rPr>
        <w:t xml:space="preserve">overall </w:t>
      </w:r>
      <w:r w:rsidR="000957BF">
        <w:rPr>
          <w:rFonts w:eastAsia="Times New Roman"/>
          <w:color w:val="000000"/>
          <w:lang w:eastAsia="en-US"/>
        </w:rPr>
        <w:t>RACH procedure</w:t>
      </w:r>
      <w:r w:rsidR="00C931DD">
        <w:rPr>
          <w:rFonts w:eastAsia="Times New Roman"/>
          <w:color w:val="000000"/>
          <w:lang w:eastAsia="en-US"/>
        </w:rPr>
        <w:t xml:space="preserve"> which is very useful in GEO and high altitude LEO configurations</w:t>
      </w:r>
      <w:r w:rsidR="000957BF">
        <w:rPr>
          <w:rFonts w:eastAsia="Times New Roman"/>
          <w:color w:val="000000"/>
          <w:lang w:eastAsia="en-US"/>
        </w:rPr>
        <w:t>) and have a fall back mechanism</w:t>
      </w:r>
      <w:r w:rsidR="00C931DD">
        <w:rPr>
          <w:rFonts w:eastAsia="Times New Roman"/>
          <w:color w:val="000000"/>
          <w:lang w:eastAsia="en-US"/>
        </w:rPr>
        <w:t xml:space="preserve"> in case the RA fails</w:t>
      </w:r>
      <w:r w:rsidR="000957BF">
        <w:rPr>
          <w:rFonts w:eastAsia="Times New Roman"/>
          <w:color w:val="000000"/>
          <w:lang w:eastAsia="en-US"/>
        </w:rPr>
        <w:t xml:space="preserve">. </w:t>
      </w:r>
    </w:p>
    <w:p w14:paraId="10564CD0" w14:textId="59CD7378" w:rsidR="000957BF" w:rsidRDefault="000957BF" w:rsidP="00AA77A0">
      <w:pPr>
        <w:jc w:val="both"/>
        <w:rPr>
          <w:rFonts w:eastAsia="Times New Roman"/>
          <w:color w:val="000000"/>
          <w:lang w:eastAsia="en-US"/>
        </w:rPr>
      </w:pPr>
    </w:p>
    <w:p w14:paraId="70AB997F" w14:textId="7A209D45" w:rsidR="006743FE" w:rsidRDefault="000957BF" w:rsidP="00AA77A0">
      <w:pPr>
        <w:ind w:firstLine="567"/>
        <w:jc w:val="both"/>
        <w:rPr>
          <w:rFonts w:eastAsia="Times New Roman"/>
          <w:color w:val="000000"/>
          <w:lang w:eastAsia="en-US"/>
        </w:rPr>
      </w:pPr>
      <w:r>
        <w:rPr>
          <w:rFonts w:eastAsia="Times New Roman"/>
          <w:color w:val="000000"/>
          <w:lang w:eastAsia="en-US"/>
        </w:rPr>
        <w:t xml:space="preserve">The main concern for this approach has been dimensioning the network to ensure enough 2 step resources are present. This is a familiar task for the networks and the </w:t>
      </w:r>
      <w:r w:rsidR="00C931DD">
        <w:rPr>
          <w:rFonts w:eastAsia="Times New Roman"/>
          <w:color w:val="000000"/>
          <w:lang w:eastAsia="en-US"/>
        </w:rPr>
        <w:t>task is left up to the networks and operators to decide this based on the traffic seen, cell loading and other typical criteria that they use.</w:t>
      </w:r>
      <w:r w:rsidR="00E76F92">
        <w:rPr>
          <w:rFonts w:eastAsia="Times New Roman"/>
          <w:color w:val="000000"/>
          <w:lang w:eastAsia="en-US"/>
        </w:rPr>
        <w:t xml:space="preserve"> Given this</w:t>
      </w:r>
      <w:r w:rsidR="006743FE">
        <w:rPr>
          <w:rFonts w:eastAsia="Times New Roman"/>
          <w:color w:val="000000"/>
          <w:lang w:eastAsia="en-US"/>
        </w:rPr>
        <w:t xml:space="preserve"> analysis,</w:t>
      </w:r>
      <w:r w:rsidR="00E76F92">
        <w:rPr>
          <w:rFonts w:eastAsia="Times New Roman"/>
          <w:color w:val="000000"/>
          <w:lang w:eastAsia="en-US"/>
        </w:rPr>
        <w:t xml:space="preserve"> we sincerely request RAN2 to consider the following proposal. </w:t>
      </w:r>
    </w:p>
    <w:p w14:paraId="503E69E3" w14:textId="77777777" w:rsidR="006743FE" w:rsidRDefault="006743FE" w:rsidP="00AA77A0">
      <w:pPr>
        <w:ind w:firstLine="567"/>
        <w:jc w:val="both"/>
        <w:rPr>
          <w:rFonts w:eastAsia="Times New Roman"/>
          <w:color w:val="000000"/>
          <w:lang w:eastAsia="en-US"/>
        </w:rPr>
      </w:pPr>
    </w:p>
    <w:p w14:paraId="0A33A3D3" w14:textId="77777777" w:rsidR="006743FE" w:rsidRDefault="006743FE" w:rsidP="00AA77A0">
      <w:pPr>
        <w:jc w:val="both"/>
        <w:rPr>
          <w:i/>
          <w:iCs/>
        </w:rPr>
      </w:pPr>
      <w:r>
        <w:rPr>
          <w:b/>
          <w:bCs/>
          <w:i/>
          <w:iCs/>
          <w:u w:val="single"/>
        </w:rPr>
        <w:t>Proposal 1</w:t>
      </w:r>
      <w:r w:rsidRPr="00241725">
        <w:rPr>
          <w:b/>
          <w:bCs/>
          <w:i/>
          <w:iCs/>
          <w:u w:val="single"/>
        </w:rPr>
        <w:t>:</w:t>
      </w:r>
      <w:r>
        <w:rPr>
          <w:i/>
          <w:iCs/>
        </w:rPr>
        <w:t xml:space="preserve"> For Non Terrestrial Networks, RAN2 to consider 2-step RACH as the baseline mechanism without unnecessary overhead to UE and network implementations. Upon failure, the 2-step RACH mechanism will revert to 4-step RACH procedure as in legacy methods.</w:t>
      </w:r>
    </w:p>
    <w:p w14:paraId="03B9CE80" w14:textId="77777777" w:rsidR="006743FE" w:rsidRDefault="006743FE" w:rsidP="00AA77A0">
      <w:pPr>
        <w:ind w:firstLine="567"/>
        <w:jc w:val="both"/>
        <w:rPr>
          <w:rFonts w:eastAsia="Times New Roman"/>
          <w:color w:val="000000"/>
          <w:lang w:eastAsia="en-US"/>
        </w:rPr>
      </w:pPr>
    </w:p>
    <w:p w14:paraId="1CD7ED83" w14:textId="21F753DE" w:rsidR="00FA13B3" w:rsidRPr="00E76F92" w:rsidRDefault="00161280" w:rsidP="00AA77A0">
      <w:pPr>
        <w:ind w:firstLine="567"/>
        <w:jc w:val="both"/>
        <w:rPr>
          <w:rFonts w:eastAsia="Times New Roman"/>
          <w:color w:val="000000"/>
          <w:lang w:eastAsia="en-US"/>
        </w:rPr>
      </w:pPr>
      <w:r>
        <w:rPr>
          <w:rFonts w:eastAsia="Times New Roman"/>
          <w:color w:val="000000"/>
          <w:lang w:eastAsia="en-US"/>
        </w:rPr>
        <w:t xml:space="preserve">With this proposal, RAN2 </w:t>
      </w:r>
      <w:r w:rsidR="007B3D14">
        <w:rPr>
          <w:rFonts w:eastAsia="Times New Roman"/>
          <w:color w:val="000000"/>
          <w:lang w:eastAsia="en-US"/>
        </w:rPr>
        <w:t xml:space="preserve">will not need to have </w:t>
      </w:r>
      <w:r>
        <w:rPr>
          <w:rFonts w:eastAsia="Times New Roman"/>
          <w:color w:val="000000"/>
          <w:lang w:eastAsia="en-US"/>
        </w:rPr>
        <w:t>additional</w:t>
      </w:r>
      <w:r w:rsidR="007B3D14">
        <w:rPr>
          <w:rFonts w:eastAsia="Times New Roman"/>
          <w:color w:val="000000"/>
          <w:lang w:eastAsia="en-US"/>
        </w:rPr>
        <w:t xml:space="preserve"> discussions on other offshoot topics </w:t>
      </w:r>
      <w:r>
        <w:rPr>
          <w:rFonts w:eastAsia="Times New Roman"/>
          <w:color w:val="000000"/>
          <w:lang w:eastAsia="en-US"/>
        </w:rPr>
        <w:t>of</w:t>
      </w:r>
      <w:r w:rsidR="007B3D14">
        <w:rPr>
          <w:rFonts w:eastAsia="Times New Roman"/>
          <w:color w:val="000000"/>
          <w:lang w:eastAsia="en-US"/>
        </w:rPr>
        <w:t xml:space="preserve"> </w:t>
      </w:r>
      <w:r>
        <w:rPr>
          <w:rFonts w:eastAsia="Times New Roman"/>
          <w:color w:val="000000"/>
          <w:lang w:eastAsia="en-US"/>
        </w:rPr>
        <w:t>“</w:t>
      </w:r>
      <w:r w:rsidR="007B3D14">
        <w:rPr>
          <w:rFonts w:eastAsia="Times New Roman"/>
          <w:color w:val="000000"/>
          <w:lang w:eastAsia="en-US"/>
        </w:rPr>
        <w:t xml:space="preserve">RA Type selection </w:t>
      </w:r>
      <w:r>
        <w:rPr>
          <w:rFonts w:eastAsia="Times New Roman"/>
          <w:color w:val="000000"/>
          <w:lang w:eastAsia="en-US"/>
        </w:rPr>
        <w:t>for</w:t>
      </w:r>
      <w:r w:rsidR="007B3D14">
        <w:rPr>
          <w:rFonts w:eastAsia="Times New Roman"/>
          <w:color w:val="000000"/>
          <w:lang w:eastAsia="en-US"/>
        </w:rPr>
        <w:t xml:space="preserve"> handover </w:t>
      </w:r>
      <w:r>
        <w:rPr>
          <w:rFonts w:eastAsia="Times New Roman"/>
          <w:color w:val="000000"/>
          <w:lang w:eastAsia="en-US"/>
        </w:rPr>
        <w:t>scenarios”</w:t>
      </w:r>
      <w:r w:rsidR="007B3D14">
        <w:rPr>
          <w:rFonts w:eastAsia="Times New Roman"/>
          <w:color w:val="000000"/>
          <w:lang w:eastAsia="en-US"/>
        </w:rPr>
        <w:t xml:space="preserve"> or if a particular </w:t>
      </w:r>
      <w:r w:rsidR="005A7068">
        <w:rPr>
          <w:rFonts w:eastAsia="Times New Roman"/>
          <w:color w:val="000000"/>
          <w:lang w:eastAsia="en-US"/>
        </w:rPr>
        <w:t>“</w:t>
      </w:r>
      <w:r w:rsidR="007B3D14">
        <w:rPr>
          <w:rFonts w:eastAsia="Times New Roman"/>
          <w:color w:val="000000"/>
          <w:lang w:eastAsia="en-US"/>
        </w:rPr>
        <w:t>RA Type needs to be limited to one particular Logical Channel Type</w:t>
      </w:r>
      <w:r w:rsidR="005A7068">
        <w:rPr>
          <w:rFonts w:eastAsia="Times New Roman"/>
          <w:color w:val="000000"/>
          <w:lang w:eastAsia="en-US"/>
        </w:rPr>
        <w:t>”</w:t>
      </w:r>
      <w:r w:rsidR="007B3D14">
        <w:rPr>
          <w:rFonts w:eastAsia="Times New Roman"/>
          <w:color w:val="000000"/>
          <w:lang w:eastAsia="en-US"/>
        </w:rPr>
        <w:t>.</w:t>
      </w:r>
      <w:r w:rsidR="00074E03">
        <w:rPr>
          <w:rFonts w:eastAsia="Times New Roman"/>
          <w:color w:val="000000"/>
          <w:lang w:eastAsia="en-US"/>
        </w:rPr>
        <w:t xml:space="preserve"> Additionally, other propagation delay enhancements such as those needed to indicate UE BSRs in initial access </w:t>
      </w:r>
      <w:r w:rsidR="00D26203">
        <w:rPr>
          <w:rFonts w:eastAsia="Times New Roman"/>
          <w:color w:val="000000"/>
          <w:lang w:eastAsia="en-US"/>
        </w:rPr>
        <w:t>will also be taken care of without major specification impacts.</w:t>
      </w:r>
    </w:p>
    <w:p w14:paraId="3DD5A5A1" w14:textId="7445060E" w:rsidR="004829F1" w:rsidRDefault="004829F1" w:rsidP="00163AAA">
      <w:pPr>
        <w:jc w:val="both"/>
      </w:pPr>
    </w:p>
    <w:p w14:paraId="6043317A" w14:textId="5E6C9AC6" w:rsidR="004063E9" w:rsidRDefault="008D15DD" w:rsidP="009970CC">
      <w:pPr>
        <w:pStyle w:val="Heading2"/>
        <w:jc w:val="both"/>
      </w:pPr>
      <w:r>
        <w:t>Report UE Calculated TA</w:t>
      </w:r>
      <w:r w:rsidR="00344B17">
        <w:t xml:space="preserve"> </w:t>
      </w:r>
      <w:r w:rsidR="00495F3B">
        <w:t xml:space="preserve"> </w:t>
      </w:r>
    </w:p>
    <w:p w14:paraId="6C58E8E5" w14:textId="38C490AE" w:rsidR="00364A96" w:rsidRDefault="007B3D14" w:rsidP="00AA77A0">
      <w:pPr>
        <w:jc w:val="both"/>
      </w:pPr>
      <w:r>
        <w:t>Similar to the proposals for RA Type selection, the post email discussion [11]</w:t>
      </w:r>
      <w:r w:rsidR="00ED21EF">
        <w:t xml:space="preserve"> introduces another </w:t>
      </w:r>
      <w:r w:rsidR="006073E7">
        <w:t xml:space="preserve">set of </w:t>
      </w:r>
      <w:r w:rsidR="00ED21EF">
        <w:t>proposal in terms of triggering TA report from the UE using the following three mechanisms</w:t>
      </w:r>
      <w:r w:rsidR="00115A1B">
        <w:t>:</w:t>
      </w:r>
    </w:p>
    <w:p w14:paraId="348ED141" w14:textId="65FE85A6" w:rsidR="00ED21EF" w:rsidRDefault="00ED21EF" w:rsidP="00AA77A0">
      <w:pPr>
        <w:jc w:val="both"/>
      </w:pPr>
    </w:p>
    <w:p w14:paraId="705A25BE" w14:textId="4D66CE34" w:rsidR="00ED21EF" w:rsidRDefault="00ED21EF" w:rsidP="009970CC">
      <w:pPr>
        <w:jc w:val="both"/>
      </w:pPr>
    </w:p>
    <w:tbl>
      <w:tblPr>
        <w:tblW w:w="9100" w:type="dxa"/>
        <w:jc w:val="center"/>
        <w:tblLook w:val="04A0" w:firstRow="1" w:lastRow="0" w:firstColumn="1" w:lastColumn="0" w:noHBand="0" w:noVBand="1"/>
      </w:tblPr>
      <w:tblGrid>
        <w:gridCol w:w="1610"/>
        <w:gridCol w:w="7490"/>
      </w:tblGrid>
      <w:tr w:rsidR="00ED21EF" w:rsidRPr="00ED21EF" w14:paraId="48CE0008" w14:textId="77777777" w:rsidTr="00D96443">
        <w:trPr>
          <w:trHeight w:val="440"/>
          <w:jc w:val="center"/>
        </w:trPr>
        <w:tc>
          <w:tcPr>
            <w:tcW w:w="16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0679092" w14:textId="77777777" w:rsidR="00ED21EF" w:rsidRPr="00ED21EF" w:rsidRDefault="00ED21EF" w:rsidP="00ED21EF">
            <w:pPr>
              <w:jc w:val="center"/>
              <w:rPr>
                <w:rFonts w:ascii="Calibri" w:eastAsia="Times New Roman" w:hAnsi="Calibri" w:cs="Calibri"/>
                <w:b/>
                <w:bCs/>
                <w:color w:val="000000"/>
                <w:sz w:val="32"/>
                <w:szCs w:val="32"/>
                <w:lang w:eastAsia="en-US"/>
              </w:rPr>
            </w:pPr>
            <w:r w:rsidRPr="00ED21EF">
              <w:rPr>
                <w:rFonts w:ascii="Calibri" w:eastAsia="Times New Roman" w:hAnsi="Calibri" w:cs="Calibri"/>
                <w:b/>
                <w:bCs/>
                <w:color w:val="000000"/>
                <w:sz w:val="32"/>
                <w:szCs w:val="32"/>
                <w:lang w:eastAsia="en-US"/>
              </w:rPr>
              <w:t>#</w:t>
            </w:r>
          </w:p>
        </w:tc>
        <w:tc>
          <w:tcPr>
            <w:tcW w:w="7490" w:type="dxa"/>
            <w:tcBorders>
              <w:top w:val="single" w:sz="8" w:space="0" w:color="auto"/>
              <w:left w:val="nil"/>
              <w:bottom w:val="single" w:sz="8" w:space="0" w:color="auto"/>
              <w:right w:val="single" w:sz="8" w:space="0" w:color="auto"/>
            </w:tcBorders>
            <w:shd w:val="clear" w:color="auto" w:fill="auto"/>
            <w:noWrap/>
            <w:vAlign w:val="bottom"/>
            <w:hideMark/>
          </w:tcPr>
          <w:p w14:paraId="5022240E" w14:textId="77777777" w:rsidR="00ED21EF" w:rsidRPr="00ED21EF" w:rsidRDefault="00ED21EF" w:rsidP="00ED21EF">
            <w:pPr>
              <w:jc w:val="center"/>
              <w:rPr>
                <w:rFonts w:ascii="Calibri" w:eastAsia="Times New Roman" w:hAnsi="Calibri" w:cs="Calibri"/>
                <w:b/>
                <w:bCs/>
                <w:color w:val="000000"/>
                <w:sz w:val="32"/>
                <w:szCs w:val="32"/>
                <w:lang w:eastAsia="en-US"/>
              </w:rPr>
            </w:pPr>
            <w:r w:rsidRPr="00ED21EF">
              <w:rPr>
                <w:rFonts w:ascii="Calibri" w:eastAsia="Times New Roman" w:hAnsi="Calibri" w:cs="Calibri"/>
                <w:b/>
                <w:bCs/>
                <w:color w:val="000000"/>
                <w:sz w:val="32"/>
                <w:szCs w:val="32"/>
                <w:lang w:eastAsia="en-US"/>
              </w:rPr>
              <w:t>Option</w:t>
            </w:r>
          </w:p>
        </w:tc>
      </w:tr>
      <w:tr w:rsidR="00ED21EF" w:rsidRPr="00ED21EF" w14:paraId="5986B393" w14:textId="77777777" w:rsidTr="00D96443">
        <w:trPr>
          <w:trHeight w:val="1020"/>
          <w:jc w:val="center"/>
        </w:trPr>
        <w:tc>
          <w:tcPr>
            <w:tcW w:w="1610" w:type="dxa"/>
            <w:tcBorders>
              <w:top w:val="nil"/>
              <w:left w:val="single" w:sz="8" w:space="0" w:color="auto"/>
              <w:bottom w:val="single" w:sz="4" w:space="0" w:color="auto"/>
              <w:right w:val="single" w:sz="8" w:space="0" w:color="auto"/>
            </w:tcBorders>
            <w:shd w:val="clear" w:color="auto" w:fill="auto"/>
            <w:noWrap/>
            <w:vAlign w:val="center"/>
            <w:hideMark/>
          </w:tcPr>
          <w:p w14:paraId="21E40FAB" w14:textId="77777777" w:rsidR="00ED21EF" w:rsidRPr="00ED21EF" w:rsidRDefault="00ED21EF" w:rsidP="00D96443">
            <w:pPr>
              <w:jc w:val="center"/>
              <w:rPr>
                <w:rFonts w:ascii="Arial" w:eastAsia="Times New Roman" w:hAnsi="Arial" w:cs="Arial"/>
                <w:b/>
                <w:bCs/>
                <w:color w:val="000000"/>
                <w:lang w:eastAsia="en-US"/>
              </w:rPr>
            </w:pPr>
            <w:r w:rsidRPr="00ED21EF">
              <w:rPr>
                <w:rFonts w:ascii="Arial" w:eastAsia="Times New Roman" w:hAnsi="Arial"/>
                <w:b/>
                <w:bCs/>
                <w:color w:val="000000"/>
                <w:lang w:eastAsia="en-US"/>
              </w:rPr>
              <w:t>Option 1</w:t>
            </w:r>
          </w:p>
        </w:tc>
        <w:tc>
          <w:tcPr>
            <w:tcW w:w="7490" w:type="dxa"/>
            <w:tcBorders>
              <w:top w:val="nil"/>
              <w:left w:val="nil"/>
              <w:bottom w:val="single" w:sz="4" w:space="0" w:color="auto"/>
              <w:right w:val="single" w:sz="8" w:space="0" w:color="auto"/>
            </w:tcBorders>
            <w:shd w:val="clear" w:color="auto" w:fill="auto"/>
            <w:vAlign w:val="bottom"/>
            <w:hideMark/>
          </w:tcPr>
          <w:p w14:paraId="4539E804" w14:textId="77777777" w:rsidR="00ED21EF" w:rsidRPr="00ED21EF" w:rsidRDefault="00ED21EF" w:rsidP="00ED21EF">
            <w:pPr>
              <w:rPr>
                <w:rFonts w:ascii="Calibri" w:eastAsia="Times New Roman" w:hAnsi="Calibri" w:cs="Calibri"/>
                <w:color w:val="000000"/>
                <w:lang w:eastAsia="en-US"/>
              </w:rPr>
            </w:pPr>
            <w:r w:rsidRPr="00ED21EF">
              <w:rPr>
                <w:rFonts w:ascii="Calibri" w:eastAsia="Times New Roman" w:hAnsi="Calibri" w:cs="Calibri"/>
                <w:color w:val="000000"/>
                <w:lang w:eastAsia="en-US"/>
              </w:rPr>
              <w:t>TA report can be triggered when RACH is initiated, and whether TA report is included in MSG3/MSG5 or MSGA/next UL Grant following MSGB depends on existing LCP procedure</w:t>
            </w:r>
          </w:p>
        </w:tc>
      </w:tr>
      <w:tr w:rsidR="00ED21EF" w:rsidRPr="00ED21EF" w14:paraId="673E372E" w14:textId="77777777" w:rsidTr="00D96443">
        <w:trPr>
          <w:trHeight w:val="1700"/>
          <w:jc w:val="center"/>
        </w:trPr>
        <w:tc>
          <w:tcPr>
            <w:tcW w:w="1610" w:type="dxa"/>
            <w:tcBorders>
              <w:top w:val="nil"/>
              <w:left w:val="single" w:sz="8" w:space="0" w:color="auto"/>
              <w:bottom w:val="single" w:sz="4" w:space="0" w:color="auto"/>
              <w:right w:val="single" w:sz="8" w:space="0" w:color="auto"/>
            </w:tcBorders>
            <w:shd w:val="clear" w:color="auto" w:fill="auto"/>
            <w:noWrap/>
            <w:vAlign w:val="center"/>
            <w:hideMark/>
          </w:tcPr>
          <w:p w14:paraId="1FA3EB3E" w14:textId="77777777" w:rsidR="00ED21EF" w:rsidRPr="00ED21EF" w:rsidRDefault="00ED21EF" w:rsidP="00D96443">
            <w:pPr>
              <w:jc w:val="center"/>
              <w:rPr>
                <w:rFonts w:ascii="Arial" w:eastAsia="Times New Roman" w:hAnsi="Arial" w:cs="Arial"/>
                <w:b/>
                <w:bCs/>
                <w:color w:val="000000"/>
                <w:lang w:eastAsia="en-US"/>
              </w:rPr>
            </w:pPr>
            <w:r w:rsidRPr="00ED21EF">
              <w:rPr>
                <w:rFonts w:ascii="Arial" w:eastAsia="Times New Roman" w:hAnsi="Arial"/>
                <w:b/>
                <w:bCs/>
                <w:color w:val="000000"/>
                <w:lang w:eastAsia="en-US"/>
              </w:rPr>
              <w:t>Option 2</w:t>
            </w:r>
          </w:p>
        </w:tc>
        <w:tc>
          <w:tcPr>
            <w:tcW w:w="7490" w:type="dxa"/>
            <w:tcBorders>
              <w:top w:val="nil"/>
              <w:left w:val="nil"/>
              <w:bottom w:val="single" w:sz="4" w:space="0" w:color="auto"/>
              <w:right w:val="single" w:sz="8" w:space="0" w:color="auto"/>
            </w:tcBorders>
            <w:shd w:val="clear" w:color="auto" w:fill="auto"/>
            <w:vAlign w:val="bottom"/>
            <w:hideMark/>
          </w:tcPr>
          <w:p w14:paraId="6E845F05" w14:textId="77777777" w:rsidR="00ED21EF" w:rsidRPr="00ED21EF" w:rsidRDefault="00ED21EF" w:rsidP="00ED21EF">
            <w:pPr>
              <w:rPr>
                <w:rFonts w:ascii="Calibri" w:eastAsia="Times New Roman" w:hAnsi="Calibri" w:cs="Calibri"/>
                <w:color w:val="000000"/>
                <w:lang w:eastAsia="en-US"/>
              </w:rPr>
            </w:pPr>
            <w:r w:rsidRPr="00ED21EF">
              <w:rPr>
                <w:rFonts w:ascii="Calibri" w:eastAsia="Times New Roman" w:hAnsi="Calibri" w:cs="Calibri"/>
                <w:color w:val="000000"/>
                <w:lang w:eastAsia="en-US"/>
              </w:rPr>
              <w:t xml:space="preserve">TA report can be triggered by some event or rule, e.g. If the difference between the current TA used by the UE and the TA value known to gNB (=the value last reported by the UE) exceeds a threshold; or by a threshold/hysteresis in the UE (the threshold can be </w:t>
            </w:r>
            <w:proofErr w:type="spellStart"/>
            <w:r w:rsidRPr="00ED21EF">
              <w:rPr>
                <w:rFonts w:ascii="Calibri" w:eastAsia="Times New Roman" w:hAnsi="Calibri" w:cs="Calibri"/>
                <w:color w:val="000000"/>
                <w:lang w:eastAsia="en-US"/>
              </w:rPr>
              <w:t>wrt</w:t>
            </w:r>
            <w:proofErr w:type="spellEnd"/>
            <w:r w:rsidRPr="00ED21EF">
              <w:rPr>
                <w:rFonts w:ascii="Calibri" w:eastAsia="Times New Roman" w:hAnsi="Calibri" w:cs="Calibri"/>
                <w:color w:val="000000"/>
                <w:lang w:eastAsia="en-US"/>
              </w:rPr>
              <w:t xml:space="preserve"> the last reported TA + common drift rate)</w:t>
            </w:r>
          </w:p>
        </w:tc>
      </w:tr>
      <w:tr w:rsidR="00ED21EF" w:rsidRPr="00ED21EF" w14:paraId="5D0C5C8D" w14:textId="77777777" w:rsidTr="00D96443">
        <w:trPr>
          <w:trHeight w:val="700"/>
          <w:jc w:val="center"/>
        </w:trPr>
        <w:tc>
          <w:tcPr>
            <w:tcW w:w="1610" w:type="dxa"/>
            <w:tcBorders>
              <w:top w:val="nil"/>
              <w:left w:val="single" w:sz="8" w:space="0" w:color="auto"/>
              <w:bottom w:val="single" w:sz="8" w:space="0" w:color="auto"/>
              <w:right w:val="single" w:sz="8" w:space="0" w:color="auto"/>
            </w:tcBorders>
            <w:shd w:val="clear" w:color="auto" w:fill="auto"/>
            <w:noWrap/>
            <w:vAlign w:val="center"/>
            <w:hideMark/>
          </w:tcPr>
          <w:p w14:paraId="58D7BCFF" w14:textId="77777777" w:rsidR="00ED21EF" w:rsidRPr="00ED21EF" w:rsidRDefault="00ED21EF" w:rsidP="00D96443">
            <w:pPr>
              <w:jc w:val="center"/>
              <w:rPr>
                <w:rFonts w:ascii="Arial" w:eastAsia="Times New Roman" w:hAnsi="Arial" w:cs="Arial"/>
                <w:b/>
                <w:bCs/>
                <w:color w:val="000000"/>
                <w:lang w:eastAsia="en-US"/>
              </w:rPr>
            </w:pPr>
            <w:r w:rsidRPr="00ED21EF">
              <w:rPr>
                <w:rFonts w:ascii="Arial" w:eastAsia="Times New Roman" w:hAnsi="Arial"/>
                <w:b/>
                <w:bCs/>
                <w:color w:val="000000"/>
                <w:lang w:eastAsia="en-US"/>
              </w:rPr>
              <w:t>Option 3</w:t>
            </w:r>
          </w:p>
        </w:tc>
        <w:tc>
          <w:tcPr>
            <w:tcW w:w="7490" w:type="dxa"/>
            <w:tcBorders>
              <w:top w:val="nil"/>
              <w:left w:val="nil"/>
              <w:bottom w:val="single" w:sz="8" w:space="0" w:color="auto"/>
              <w:right w:val="single" w:sz="8" w:space="0" w:color="auto"/>
            </w:tcBorders>
            <w:shd w:val="clear" w:color="auto" w:fill="auto"/>
            <w:vAlign w:val="bottom"/>
            <w:hideMark/>
          </w:tcPr>
          <w:p w14:paraId="677A61F2" w14:textId="77777777" w:rsidR="00ED21EF" w:rsidRPr="00ED21EF" w:rsidRDefault="00ED21EF" w:rsidP="00ED21EF">
            <w:pPr>
              <w:rPr>
                <w:rFonts w:ascii="Calibri" w:eastAsia="Times New Roman" w:hAnsi="Calibri" w:cs="Calibri"/>
                <w:color w:val="000000"/>
                <w:lang w:eastAsia="en-US"/>
              </w:rPr>
            </w:pPr>
            <w:r w:rsidRPr="00ED21EF">
              <w:rPr>
                <w:rFonts w:ascii="Calibri" w:eastAsia="Times New Roman" w:hAnsi="Calibri" w:cs="Calibri"/>
                <w:color w:val="000000"/>
                <w:lang w:eastAsia="en-US"/>
              </w:rPr>
              <w:t>Whether UE reports UE-calculated TA to NW and in which message the report should be included should only be controlled by NW</w:t>
            </w:r>
          </w:p>
        </w:tc>
      </w:tr>
    </w:tbl>
    <w:p w14:paraId="7C01752E" w14:textId="768C4E3C" w:rsidR="00ED21EF" w:rsidRDefault="00ED21EF" w:rsidP="00ED21EF"/>
    <w:p w14:paraId="7FA23E1E" w14:textId="5354AF27" w:rsidR="00ED21EF" w:rsidRDefault="00693A67" w:rsidP="00AA77A0">
      <w:pPr>
        <w:ind w:firstLine="567"/>
        <w:jc w:val="both"/>
      </w:pPr>
      <w:r>
        <w:t xml:space="preserve">The biggest concern with </w:t>
      </w:r>
      <w:r w:rsidR="005B2C2C">
        <w:t>O</w:t>
      </w:r>
      <w:r>
        <w:t>ption 1</w:t>
      </w:r>
      <w:r w:rsidR="005B2C2C">
        <w:t xml:space="preserve"> </w:t>
      </w:r>
      <w:r>
        <w:t xml:space="preserve">is that the network sends an accurate TA to the UE in MSG2 and based on the current 3GPP specifications, the UE just applies this new value making its calculated value from TA1 </w:t>
      </w:r>
      <w:r w:rsidR="00A44E6F">
        <w:t>redundant at MSG2</w:t>
      </w:r>
      <w:r>
        <w:t xml:space="preserve">. </w:t>
      </w:r>
      <w:r w:rsidR="006073E7">
        <w:t>With</w:t>
      </w:r>
      <w:r>
        <w:t xml:space="preserve"> this</w:t>
      </w:r>
      <w:r w:rsidR="006073E7">
        <w:t xml:space="preserve"> existing specification</w:t>
      </w:r>
      <w:r>
        <w:t xml:space="preserve">, the request that UE needs to send in a historical value that might be </w:t>
      </w:r>
      <w:r w:rsidR="00A44E6F">
        <w:t>in</w:t>
      </w:r>
      <w:r>
        <w:t xml:space="preserve">accurate </w:t>
      </w:r>
      <w:r w:rsidR="00A44E6F">
        <w:t xml:space="preserve">or at most coarsely accurate </w:t>
      </w:r>
      <w:r>
        <w:t xml:space="preserve">seems </w:t>
      </w:r>
      <w:r w:rsidR="00AA77A0">
        <w:t xml:space="preserve">to be </w:t>
      </w:r>
      <w:r>
        <w:t xml:space="preserve">an unnecessary burden and overhead on the RACH procedure in a network configuration where the propagation delay is already large. Not only will RAN2 have to design a protocol to fit in the new TA Report into MSG3 or MSG5 for 4-step RACH and MSGB for 2-step RACH, additional scenarios on improving its reliability need to be created and evaluated thus consuming valuable 3GPP </w:t>
      </w:r>
      <w:r w:rsidR="00A44E6F">
        <w:t xml:space="preserve">TU allocation </w:t>
      </w:r>
      <w:r>
        <w:t xml:space="preserve">time. </w:t>
      </w:r>
    </w:p>
    <w:p w14:paraId="0CE6FBBB" w14:textId="1453FED1" w:rsidR="00693A67" w:rsidRDefault="00693A67" w:rsidP="00AA77A0">
      <w:pPr>
        <w:jc w:val="both"/>
      </w:pPr>
    </w:p>
    <w:p w14:paraId="75634F25" w14:textId="77D9BD7E" w:rsidR="00693A67" w:rsidRDefault="00693A67" w:rsidP="00AA77A0">
      <w:pPr>
        <w:jc w:val="both"/>
      </w:pPr>
      <w:r>
        <w:t>Similar concerns on why this value is useful from the UE exist even for options 2 and 3 as well.</w:t>
      </w:r>
    </w:p>
    <w:p w14:paraId="77477A90" w14:textId="0AE4A730" w:rsidR="00693A67" w:rsidRDefault="00693A67" w:rsidP="00AA77A0">
      <w:pPr>
        <w:jc w:val="both"/>
      </w:pPr>
      <w:r>
        <w:t xml:space="preserve"> </w:t>
      </w:r>
    </w:p>
    <w:p w14:paraId="638A5763" w14:textId="3CF1C6F9" w:rsidR="00ED0A3A" w:rsidRDefault="00D9126C" w:rsidP="00AA77A0">
      <w:pPr>
        <w:jc w:val="both"/>
      </w:pPr>
      <w:r>
        <w:t xml:space="preserve">The only potential use </w:t>
      </w:r>
      <w:r w:rsidR="00AA77A0">
        <w:t>for the</w:t>
      </w:r>
      <w:r>
        <w:t xml:space="preserve"> reporting</w:t>
      </w:r>
      <w:r w:rsidR="00693A67">
        <w:t xml:space="preserve"> UE </w:t>
      </w:r>
      <w:r>
        <w:t>calculated</w:t>
      </w:r>
      <w:r w:rsidR="00693A67">
        <w:t xml:space="preserve"> TA </w:t>
      </w:r>
      <w:r>
        <w:t xml:space="preserve">is to </w:t>
      </w:r>
      <w:r w:rsidR="00693A67">
        <w:t xml:space="preserve">ensure </w:t>
      </w:r>
      <w:r>
        <w:t>its use for</w:t>
      </w:r>
      <w:r w:rsidR="00693A67">
        <w:t xml:space="preserve"> the </w:t>
      </w:r>
      <w:proofErr w:type="spellStart"/>
      <w:r w:rsidR="00693A67">
        <w:t>KOffset</w:t>
      </w:r>
      <w:proofErr w:type="spellEnd"/>
      <w:r w:rsidR="00693A67">
        <w:t xml:space="preserve"> parameter</w:t>
      </w:r>
      <w:r>
        <w:t xml:space="preserve"> </w:t>
      </w:r>
      <w:r w:rsidR="00627929">
        <w:t xml:space="preserve">used by the network to improve scheduling efficiencies. This topic however, </w:t>
      </w:r>
      <w:r>
        <w:t>is RAN1</w:t>
      </w:r>
      <w:r w:rsidR="00627929">
        <w:t xml:space="preserve"> specific and is still being debated</w:t>
      </w:r>
      <w:r w:rsidR="00693A67">
        <w:t xml:space="preserve">. </w:t>
      </w:r>
    </w:p>
    <w:p w14:paraId="47C7BC10" w14:textId="77777777" w:rsidR="00ED0A3A" w:rsidRDefault="00ED0A3A" w:rsidP="00AA77A0">
      <w:pPr>
        <w:jc w:val="both"/>
      </w:pPr>
    </w:p>
    <w:p w14:paraId="12B6B764" w14:textId="77777777" w:rsidR="00ED0A3A" w:rsidRDefault="00ED0A3A" w:rsidP="00AA77A0">
      <w:pPr>
        <w:jc w:val="both"/>
        <w:rPr>
          <w:i/>
          <w:iCs/>
        </w:rPr>
      </w:pPr>
      <w:r>
        <w:rPr>
          <w:b/>
          <w:bCs/>
          <w:i/>
          <w:iCs/>
          <w:u w:val="single"/>
        </w:rPr>
        <w:t>Observation 4</w:t>
      </w:r>
      <w:r w:rsidRPr="00241725">
        <w:rPr>
          <w:b/>
          <w:bCs/>
          <w:i/>
          <w:iCs/>
          <w:u w:val="single"/>
        </w:rPr>
        <w:t>:</w:t>
      </w:r>
      <w:r>
        <w:rPr>
          <w:i/>
          <w:iCs/>
        </w:rPr>
        <w:t xml:space="preserve"> </w:t>
      </w:r>
      <w:proofErr w:type="spellStart"/>
      <w:r>
        <w:rPr>
          <w:i/>
          <w:iCs/>
        </w:rPr>
        <w:t>KOffset</w:t>
      </w:r>
      <w:proofErr w:type="spellEnd"/>
      <w:r>
        <w:rPr>
          <w:i/>
          <w:iCs/>
        </w:rPr>
        <w:t xml:space="preserve"> design is a RAN1 specific deliverable. </w:t>
      </w:r>
    </w:p>
    <w:p w14:paraId="797B8553" w14:textId="77777777" w:rsidR="00ED0A3A" w:rsidRDefault="00ED0A3A" w:rsidP="00AA77A0">
      <w:pPr>
        <w:jc w:val="both"/>
      </w:pPr>
    </w:p>
    <w:p w14:paraId="00EE85F4" w14:textId="54868296" w:rsidR="00693A67" w:rsidRDefault="00693A67" w:rsidP="009B002C">
      <w:pPr>
        <w:ind w:firstLine="567"/>
        <w:jc w:val="both"/>
      </w:pPr>
      <w:r>
        <w:t xml:space="preserve">However, this discussion is not yet complete in RAN1 and thus RAN2 doesn’t have to take up this discussion until the RAN1 decisions are complete. In this regards, we have the following proposal. </w:t>
      </w:r>
    </w:p>
    <w:p w14:paraId="5DC2BA75" w14:textId="127811DE" w:rsidR="00693A67" w:rsidRDefault="00693A67" w:rsidP="00AA77A0">
      <w:pPr>
        <w:jc w:val="both"/>
      </w:pPr>
    </w:p>
    <w:p w14:paraId="01653137" w14:textId="06A64316" w:rsidR="00693A67" w:rsidRDefault="00693A67" w:rsidP="00AA77A0">
      <w:pPr>
        <w:jc w:val="both"/>
        <w:rPr>
          <w:i/>
          <w:iCs/>
        </w:rPr>
      </w:pPr>
      <w:r>
        <w:rPr>
          <w:b/>
          <w:bCs/>
          <w:i/>
          <w:iCs/>
          <w:u w:val="single"/>
        </w:rPr>
        <w:lastRenderedPageBreak/>
        <w:t>Proposal 2</w:t>
      </w:r>
      <w:r w:rsidRPr="00241725">
        <w:rPr>
          <w:b/>
          <w:bCs/>
          <w:i/>
          <w:iCs/>
          <w:u w:val="single"/>
        </w:rPr>
        <w:t>:</w:t>
      </w:r>
      <w:r>
        <w:rPr>
          <w:i/>
          <w:iCs/>
        </w:rPr>
        <w:t xml:space="preserve"> </w:t>
      </w:r>
      <w:r w:rsidR="00D9126C">
        <w:rPr>
          <w:i/>
          <w:iCs/>
        </w:rPr>
        <w:t xml:space="preserve">RAN2 to postpone the discussion of reporting UE calculated TA to the network until RAN1 discussion on </w:t>
      </w:r>
      <w:proofErr w:type="spellStart"/>
      <w:r w:rsidR="00D9126C">
        <w:rPr>
          <w:i/>
          <w:iCs/>
        </w:rPr>
        <w:t>KOffset</w:t>
      </w:r>
      <w:proofErr w:type="spellEnd"/>
      <w:r w:rsidR="00D9126C">
        <w:rPr>
          <w:i/>
          <w:iCs/>
        </w:rPr>
        <w:t xml:space="preserve"> is completed</w:t>
      </w:r>
      <w:r>
        <w:rPr>
          <w:i/>
          <w:iCs/>
        </w:rPr>
        <w:t>.</w:t>
      </w:r>
    </w:p>
    <w:p w14:paraId="3368489B" w14:textId="42B64331" w:rsidR="00ED0A3A" w:rsidRDefault="00ED0A3A" w:rsidP="00693A67">
      <w:pPr>
        <w:rPr>
          <w:i/>
          <w:iCs/>
        </w:rPr>
      </w:pPr>
    </w:p>
    <w:p w14:paraId="2896E657" w14:textId="2DF29AD0" w:rsidR="00854A60" w:rsidRPr="00A6576F" w:rsidRDefault="009C5A97" w:rsidP="00FB330B">
      <w:pPr>
        <w:pStyle w:val="Heading1"/>
      </w:pPr>
      <w:r w:rsidRPr="00A6576F">
        <w:t>Conclusion</w:t>
      </w:r>
    </w:p>
    <w:p w14:paraId="1C116919" w14:textId="79DC04A3" w:rsidR="009C0798" w:rsidRDefault="005B2938" w:rsidP="00AA77A0">
      <w:pPr>
        <w:jc w:val="both"/>
      </w:pPr>
      <w:r w:rsidRPr="00B704B6">
        <w:rPr>
          <w:rFonts w:eastAsia="MS Mincho"/>
          <w:lang w:eastAsia="ja-JP"/>
        </w:rPr>
        <w:t xml:space="preserve">In this contribution, we </w:t>
      </w:r>
      <w:r w:rsidR="009C0798">
        <w:rPr>
          <w:szCs w:val="20"/>
        </w:rPr>
        <w:t xml:space="preserve">provided our views on </w:t>
      </w:r>
      <w:r w:rsidR="00ED0A3A">
        <w:rPr>
          <w:szCs w:val="20"/>
        </w:rPr>
        <w:t>the MAC enhancements for RA Type and Reporting of UE calculate TA</w:t>
      </w:r>
      <w:r w:rsidR="009C0798">
        <w:rPr>
          <w:szCs w:val="20"/>
        </w:rPr>
        <w:t xml:space="preserve">. </w:t>
      </w:r>
      <w:r w:rsidR="00ED0A3A">
        <w:rPr>
          <w:szCs w:val="20"/>
        </w:rPr>
        <w:t xml:space="preserve">We hope RAN2 will consider </w:t>
      </w:r>
      <w:r w:rsidR="00ED0A3A">
        <w:t>the</w:t>
      </w:r>
      <w:r w:rsidR="009C0798">
        <w:t xml:space="preserve"> </w:t>
      </w:r>
      <w:r w:rsidR="00ED0A3A">
        <w:t xml:space="preserve">following </w:t>
      </w:r>
      <w:r w:rsidR="00CA1D43">
        <w:t xml:space="preserve">observations and </w:t>
      </w:r>
      <w:r w:rsidR="009C0798">
        <w:t>proposals</w:t>
      </w:r>
      <w:r w:rsidR="00F02281">
        <w:t xml:space="preserve"> in this regards</w:t>
      </w:r>
      <w:r w:rsidR="00ED0A3A">
        <w:t>.</w:t>
      </w:r>
      <w:r w:rsidR="009C0798">
        <w:t xml:space="preserve"> </w:t>
      </w:r>
    </w:p>
    <w:p w14:paraId="30113A67" w14:textId="7D90E7B1" w:rsidR="00CA253C" w:rsidRDefault="00CA253C" w:rsidP="00AA77A0">
      <w:pPr>
        <w:jc w:val="both"/>
      </w:pPr>
    </w:p>
    <w:p w14:paraId="2945BCA6" w14:textId="41B89F06" w:rsidR="00080012" w:rsidRDefault="00F02281" w:rsidP="00AA77A0">
      <w:pPr>
        <w:jc w:val="both"/>
        <w:rPr>
          <w:i/>
          <w:iCs/>
        </w:rPr>
      </w:pPr>
      <w:r w:rsidRPr="00241725">
        <w:rPr>
          <w:b/>
          <w:bCs/>
          <w:i/>
          <w:iCs/>
          <w:u w:val="single"/>
        </w:rPr>
        <w:t xml:space="preserve">Observation </w:t>
      </w:r>
      <w:r>
        <w:rPr>
          <w:b/>
          <w:bCs/>
          <w:i/>
          <w:iCs/>
          <w:u w:val="single"/>
        </w:rPr>
        <w:t>1</w:t>
      </w:r>
      <w:r w:rsidRPr="00241725">
        <w:rPr>
          <w:b/>
          <w:bCs/>
          <w:i/>
          <w:iCs/>
          <w:u w:val="single"/>
        </w:rPr>
        <w:t>:</w:t>
      </w:r>
      <w:r>
        <w:rPr>
          <w:i/>
          <w:iCs/>
        </w:rPr>
        <w:t xml:space="preserve"> Any location based or ephemeris based selection of RA Types to be postponed until after other 3GPP working groups can reach a conclusion.</w:t>
      </w:r>
    </w:p>
    <w:p w14:paraId="62B9742E" w14:textId="7FAB0217" w:rsidR="00F02281" w:rsidRDefault="00F02281" w:rsidP="00AA77A0">
      <w:pPr>
        <w:jc w:val="both"/>
        <w:rPr>
          <w:i/>
          <w:iCs/>
        </w:rPr>
      </w:pPr>
    </w:p>
    <w:p w14:paraId="40E6970D" w14:textId="77777777" w:rsidR="00F02281" w:rsidRDefault="00F02281" w:rsidP="00AA77A0">
      <w:pPr>
        <w:jc w:val="both"/>
        <w:rPr>
          <w:i/>
          <w:iCs/>
        </w:rPr>
      </w:pPr>
      <w:r w:rsidRPr="00241725">
        <w:rPr>
          <w:b/>
          <w:bCs/>
          <w:i/>
          <w:iCs/>
          <w:u w:val="single"/>
        </w:rPr>
        <w:t xml:space="preserve">Observation </w:t>
      </w:r>
      <w:r>
        <w:rPr>
          <w:b/>
          <w:bCs/>
          <w:i/>
          <w:iCs/>
          <w:u w:val="single"/>
        </w:rPr>
        <w:t>2</w:t>
      </w:r>
      <w:r w:rsidRPr="00241725">
        <w:rPr>
          <w:b/>
          <w:bCs/>
          <w:i/>
          <w:iCs/>
          <w:u w:val="single"/>
        </w:rPr>
        <w:t>:</w:t>
      </w:r>
      <w:r>
        <w:rPr>
          <w:i/>
          <w:iCs/>
        </w:rPr>
        <w:t xml:space="preserve"> QoS based RA Type selection is limited in its usefulness in solving the high propagation delay issues in NTN communications.</w:t>
      </w:r>
    </w:p>
    <w:p w14:paraId="5E7C3672" w14:textId="693D955A" w:rsidR="00F02281" w:rsidRDefault="00F02281" w:rsidP="00AA77A0">
      <w:pPr>
        <w:jc w:val="both"/>
        <w:rPr>
          <w:i/>
          <w:iCs/>
        </w:rPr>
      </w:pPr>
    </w:p>
    <w:p w14:paraId="7A979068" w14:textId="496E5C56" w:rsidR="00F02281" w:rsidRDefault="00F02281" w:rsidP="00AA77A0">
      <w:pPr>
        <w:jc w:val="both"/>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Legacy RSRP based RA Type selection mechanism are unsuitable for GEO and high altitude scenarios as discussed in 38.821[3].</w:t>
      </w:r>
    </w:p>
    <w:p w14:paraId="29D926D6" w14:textId="0AB3A02F" w:rsidR="00F02281" w:rsidRDefault="00F02281" w:rsidP="00AA77A0">
      <w:pPr>
        <w:jc w:val="both"/>
        <w:rPr>
          <w:i/>
          <w:iCs/>
        </w:rPr>
      </w:pPr>
    </w:p>
    <w:p w14:paraId="5ADC9240" w14:textId="77777777" w:rsidR="00F02281" w:rsidRDefault="00F02281" w:rsidP="00AA77A0">
      <w:pPr>
        <w:jc w:val="both"/>
        <w:rPr>
          <w:i/>
          <w:iCs/>
        </w:rPr>
      </w:pPr>
      <w:r>
        <w:rPr>
          <w:b/>
          <w:bCs/>
          <w:i/>
          <w:iCs/>
          <w:u w:val="single"/>
        </w:rPr>
        <w:t>Proposal 1</w:t>
      </w:r>
      <w:r w:rsidRPr="00241725">
        <w:rPr>
          <w:b/>
          <w:bCs/>
          <w:i/>
          <w:iCs/>
          <w:u w:val="single"/>
        </w:rPr>
        <w:t>:</w:t>
      </w:r>
      <w:r>
        <w:rPr>
          <w:i/>
          <w:iCs/>
        </w:rPr>
        <w:t xml:space="preserve"> For Non Terrestrial Networks, RAN2 to consider 2-step RACH as the baseline mechanism without unnecessary overhead to UE and network implementations. Upon failure, the 2-step RACH mechanism will revert to 4-step RACH procedure as in legacy methods.</w:t>
      </w:r>
    </w:p>
    <w:p w14:paraId="2814E6A5" w14:textId="6817C36F" w:rsidR="00F02281" w:rsidRDefault="00F02281" w:rsidP="00AA77A0">
      <w:pPr>
        <w:jc w:val="both"/>
        <w:rPr>
          <w:i/>
          <w:iCs/>
        </w:rPr>
      </w:pPr>
    </w:p>
    <w:p w14:paraId="1A70E5AC" w14:textId="23FBFADF" w:rsidR="00F02281" w:rsidRDefault="00F02281" w:rsidP="00AA77A0">
      <w:pPr>
        <w:jc w:val="both"/>
        <w:rPr>
          <w:i/>
          <w:iCs/>
        </w:rPr>
      </w:pPr>
      <w:r>
        <w:rPr>
          <w:b/>
          <w:bCs/>
          <w:i/>
          <w:iCs/>
          <w:u w:val="single"/>
        </w:rPr>
        <w:t>Observation 4</w:t>
      </w:r>
      <w:r w:rsidRPr="00241725">
        <w:rPr>
          <w:b/>
          <w:bCs/>
          <w:i/>
          <w:iCs/>
          <w:u w:val="single"/>
        </w:rPr>
        <w:t>:</w:t>
      </w:r>
      <w:r>
        <w:rPr>
          <w:i/>
          <w:iCs/>
        </w:rPr>
        <w:t xml:space="preserve"> </w:t>
      </w:r>
      <w:proofErr w:type="spellStart"/>
      <w:r>
        <w:rPr>
          <w:i/>
          <w:iCs/>
        </w:rPr>
        <w:t>KOffset</w:t>
      </w:r>
      <w:proofErr w:type="spellEnd"/>
      <w:r>
        <w:rPr>
          <w:i/>
          <w:iCs/>
        </w:rPr>
        <w:t xml:space="preserve"> design is a RAN1 specific deliverable. </w:t>
      </w:r>
    </w:p>
    <w:p w14:paraId="14D3F67C" w14:textId="22A3B2BD" w:rsidR="00F02281" w:rsidRDefault="00F02281" w:rsidP="00AA77A0">
      <w:pPr>
        <w:jc w:val="both"/>
        <w:rPr>
          <w:i/>
          <w:iCs/>
        </w:rPr>
      </w:pPr>
    </w:p>
    <w:p w14:paraId="7D0CBF45" w14:textId="7F813D44" w:rsidR="00F02281" w:rsidRDefault="00F02281" w:rsidP="00AA77A0">
      <w:pPr>
        <w:jc w:val="both"/>
        <w:rPr>
          <w:i/>
          <w:iCs/>
        </w:rPr>
      </w:pPr>
      <w:r>
        <w:rPr>
          <w:b/>
          <w:bCs/>
          <w:i/>
          <w:iCs/>
          <w:u w:val="single"/>
        </w:rPr>
        <w:t>Proposal 2</w:t>
      </w:r>
      <w:r w:rsidRPr="00241725">
        <w:rPr>
          <w:b/>
          <w:bCs/>
          <w:i/>
          <w:iCs/>
          <w:u w:val="single"/>
        </w:rPr>
        <w:t>:</w:t>
      </w:r>
      <w:r>
        <w:rPr>
          <w:i/>
          <w:iCs/>
        </w:rPr>
        <w:t xml:space="preserve"> RAN2 to postpone the discussion of reporting UE calculated TA to the network until RAN1 discussion on </w:t>
      </w:r>
      <w:proofErr w:type="spellStart"/>
      <w:r>
        <w:rPr>
          <w:i/>
          <w:iCs/>
        </w:rPr>
        <w:t>KOffset</w:t>
      </w:r>
      <w:proofErr w:type="spellEnd"/>
      <w:r>
        <w:rPr>
          <w:i/>
          <w:iCs/>
        </w:rPr>
        <w:t xml:space="preserve"> is completed.</w:t>
      </w:r>
    </w:p>
    <w:p w14:paraId="72B164B2" w14:textId="77777777" w:rsidR="00F02281" w:rsidRDefault="00F02281" w:rsidP="000700F0">
      <w:pPr>
        <w:rPr>
          <w:i/>
          <w:iCs/>
        </w:rPr>
      </w:pP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50F17AD7"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82B9602" w14:textId="77777777" w:rsidR="00131F95" w:rsidRDefault="00ED4879"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3GPP TR 38.321, Medium Access Control </w:t>
      </w:r>
      <w:r w:rsidR="004C0BD7">
        <w:t>(MAC) Protocol Specification, v. 16.1.0, Jul</w:t>
      </w:r>
      <w:r w:rsidR="00131F95">
        <w:t>.</w:t>
      </w:r>
      <w:r w:rsidR="004C0BD7">
        <w:t xml:space="preserve"> 2020.</w:t>
      </w:r>
    </w:p>
    <w:p w14:paraId="74C6E602" w14:textId="6DDDEFB8" w:rsidR="00131F95" w:rsidRPr="00CE1906" w:rsidRDefault="00131F95"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764258B5" w14:textId="31C71E3C"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38.304</w:t>
      </w:r>
      <w:r w:rsidR="002D19FA">
        <w:rPr>
          <w:noProof/>
        </w:rPr>
        <w:t>,</w:t>
      </w:r>
      <w:r w:rsidR="000A7B53">
        <w:rPr>
          <w:noProof/>
        </w:rPr>
        <w:t xml:space="preserve"> User Equipment (UE) procedures in idle mode and in RRC Inactive state, v. 16.2.0, Oct. 2020.</w:t>
      </w:r>
    </w:p>
    <w:p w14:paraId="643BA5C0" w14:textId="1EFC1330"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38.133</w:t>
      </w:r>
      <w:r w:rsidR="002D19FA">
        <w:rPr>
          <w:noProof/>
        </w:rPr>
        <w:t>, Requirements for support of radio resource management, v. 16.5.0, Oct. 2020.</w:t>
      </w:r>
    </w:p>
    <w:p w14:paraId="4778DB6C" w14:textId="1A0E4446" w:rsidR="0087500F"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RAN2#111-e, Chairman’s Notes, Sept. 2020.</w:t>
      </w:r>
    </w:p>
    <w:p w14:paraId="13958467" w14:textId="725508BC" w:rsidR="006F1548"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RAN2#112-e, Chairman’s Notes, Nov. 2020.</w:t>
      </w:r>
    </w:p>
    <w:p w14:paraId="0076446A" w14:textId="77777777" w:rsidR="00A65480" w:rsidRDefault="00B535C3"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RAN3#110-e, Chairman’s Notes, Nov. 2020.</w:t>
      </w:r>
    </w:p>
    <w:p w14:paraId="5E18EDB9" w14:textId="3D9277CB" w:rsidR="00A65480" w:rsidRPr="00720B27" w:rsidRDefault="00A65480"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3GPP Email Discussions, </w:t>
      </w:r>
      <w:r w:rsidRPr="00720B27">
        <w:t>[POST113-e][106][NTN] MAC aspects (Huawei)</w:t>
      </w:r>
      <w:r>
        <w:t>, March 2021.</w:t>
      </w:r>
    </w:p>
    <w:p w14:paraId="0EB12C27" w14:textId="7D64A8E5" w:rsidR="00A65480" w:rsidRDefault="00A65480" w:rsidP="00A65480">
      <w:pPr>
        <w:overflowPunct w:val="0"/>
        <w:autoSpaceDE w:val="0"/>
        <w:autoSpaceDN w:val="0"/>
        <w:adjustRightInd w:val="0"/>
        <w:spacing w:before="100" w:beforeAutospacing="1" w:after="120"/>
        <w:jc w:val="both"/>
        <w:textAlignment w:val="baseline"/>
      </w:pPr>
    </w:p>
    <w:p w14:paraId="3AA65526" w14:textId="0E6FDEE6" w:rsidR="00131F95" w:rsidRDefault="00131F95" w:rsidP="00131F95">
      <w:pPr>
        <w:overflowPunct w:val="0"/>
        <w:autoSpaceDE w:val="0"/>
        <w:autoSpaceDN w:val="0"/>
        <w:adjustRightInd w:val="0"/>
        <w:spacing w:before="100" w:beforeAutospacing="1" w:after="120"/>
        <w:ind w:left="562"/>
        <w:jc w:val="both"/>
        <w:textAlignment w:val="baseline"/>
      </w:pPr>
    </w:p>
    <w:sectPr w:rsidR="00131F95"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81D03" w14:textId="77777777" w:rsidR="00510772" w:rsidRDefault="00510772">
      <w:r>
        <w:separator/>
      </w:r>
    </w:p>
  </w:endnote>
  <w:endnote w:type="continuationSeparator" w:id="0">
    <w:p w14:paraId="73A228C5" w14:textId="77777777" w:rsidR="00510772" w:rsidRDefault="00510772">
      <w:r>
        <w:continuationSeparator/>
      </w:r>
    </w:p>
  </w:endnote>
  <w:endnote w:type="continuationNotice" w:id="1">
    <w:p w14:paraId="213A2714" w14:textId="77777777" w:rsidR="00510772" w:rsidRDefault="00510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2A5A5" w14:textId="77777777" w:rsidR="00510772" w:rsidRDefault="00510772">
      <w:r>
        <w:separator/>
      </w:r>
    </w:p>
  </w:footnote>
  <w:footnote w:type="continuationSeparator" w:id="0">
    <w:p w14:paraId="7CD46C7A" w14:textId="77777777" w:rsidR="00510772" w:rsidRDefault="00510772">
      <w:r>
        <w:continuationSeparator/>
      </w:r>
    </w:p>
  </w:footnote>
  <w:footnote w:type="continuationNotice" w:id="1">
    <w:p w14:paraId="05A44F91" w14:textId="77777777" w:rsidR="00510772" w:rsidRDefault="005107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8F1C5E"/>
    <w:multiLevelType w:val="multilevel"/>
    <w:tmpl w:val="1D8F1C5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19"/>
  </w:num>
  <w:num w:numId="7">
    <w:abstractNumId w:val="25"/>
  </w:num>
  <w:num w:numId="8">
    <w:abstractNumId w:val="14"/>
  </w:num>
  <w:num w:numId="9">
    <w:abstractNumId w:val="21"/>
  </w:num>
  <w:num w:numId="10">
    <w:abstractNumId w:val="3"/>
  </w:num>
  <w:num w:numId="11">
    <w:abstractNumId w:val="27"/>
  </w:num>
  <w:num w:numId="12">
    <w:abstractNumId w:val="7"/>
  </w:num>
  <w:num w:numId="13">
    <w:abstractNumId w:val="23"/>
  </w:num>
  <w:num w:numId="14">
    <w:abstractNumId w:val="18"/>
  </w:num>
  <w:num w:numId="15">
    <w:abstractNumId w:val="28"/>
  </w:num>
  <w:num w:numId="16">
    <w:abstractNumId w:val="30"/>
  </w:num>
  <w:num w:numId="17">
    <w:abstractNumId w:val="12"/>
  </w:num>
  <w:num w:numId="18">
    <w:abstractNumId w:val="26"/>
  </w:num>
  <w:num w:numId="19">
    <w:abstractNumId w:val="15"/>
  </w:num>
  <w:num w:numId="20">
    <w:abstractNumId w:val="11"/>
  </w:num>
  <w:num w:numId="21">
    <w:abstractNumId w:val="22"/>
  </w:num>
  <w:num w:numId="22">
    <w:abstractNumId w:val="8"/>
  </w:num>
  <w:num w:numId="23">
    <w:abstractNumId w:val="10"/>
  </w:num>
  <w:num w:numId="24">
    <w:abstractNumId w:val="5"/>
  </w:num>
  <w:num w:numId="25">
    <w:abstractNumId w:val="0"/>
  </w:num>
  <w:num w:numId="26">
    <w:abstractNumId w:val="1"/>
  </w:num>
  <w:num w:numId="27">
    <w:abstractNumId w:val="2"/>
  </w:num>
  <w:num w:numId="28">
    <w:abstractNumId w:val="6"/>
  </w:num>
  <w:num w:numId="29">
    <w:abstractNumId w:val="29"/>
  </w:num>
  <w:num w:numId="30">
    <w:abstractNumId w:val="24"/>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108"/>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4E03"/>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7BF"/>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971"/>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5A1B"/>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1280"/>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9A9"/>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0D8"/>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25AF"/>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26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489"/>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680"/>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98E"/>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592E"/>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380"/>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772"/>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8E0"/>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068"/>
    <w:rsid w:val="005A74A1"/>
    <w:rsid w:val="005A75A3"/>
    <w:rsid w:val="005B0C8B"/>
    <w:rsid w:val="005B17CD"/>
    <w:rsid w:val="005B1A6F"/>
    <w:rsid w:val="005B25EC"/>
    <w:rsid w:val="005B2938"/>
    <w:rsid w:val="005B2C2C"/>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6350"/>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3E7"/>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929"/>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3FE"/>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A67"/>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6D26"/>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14"/>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5DD"/>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636"/>
    <w:rsid w:val="00941B38"/>
    <w:rsid w:val="00941D93"/>
    <w:rsid w:val="00941FF9"/>
    <w:rsid w:val="009424D7"/>
    <w:rsid w:val="00943742"/>
    <w:rsid w:val="009437BD"/>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26"/>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02C"/>
    <w:rsid w:val="009B016C"/>
    <w:rsid w:val="009B0483"/>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4AD"/>
    <w:rsid w:val="009C1D14"/>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4E6F"/>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1D99"/>
    <w:rsid w:val="00A623AD"/>
    <w:rsid w:val="00A62561"/>
    <w:rsid w:val="00A62A77"/>
    <w:rsid w:val="00A62A8F"/>
    <w:rsid w:val="00A62DD4"/>
    <w:rsid w:val="00A63483"/>
    <w:rsid w:val="00A634A9"/>
    <w:rsid w:val="00A63BEA"/>
    <w:rsid w:val="00A644CA"/>
    <w:rsid w:val="00A64A69"/>
    <w:rsid w:val="00A6529E"/>
    <w:rsid w:val="00A65480"/>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A77A0"/>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FF7"/>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4D4F"/>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B0"/>
    <w:rsid w:val="00BD721C"/>
    <w:rsid w:val="00BD7A8B"/>
    <w:rsid w:val="00BD7F16"/>
    <w:rsid w:val="00BE0841"/>
    <w:rsid w:val="00BE0B97"/>
    <w:rsid w:val="00BE0BF1"/>
    <w:rsid w:val="00BE1234"/>
    <w:rsid w:val="00BE156B"/>
    <w:rsid w:val="00BE191B"/>
    <w:rsid w:val="00BE1AFF"/>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1A20"/>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1DD"/>
    <w:rsid w:val="00C93B42"/>
    <w:rsid w:val="00C93C4B"/>
    <w:rsid w:val="00C944AB"/>
    <w:rsid w:val="00C953CF"/>
    <w:rsid w:val="00C95B40"/>
    <w:rsid w:val="00C96D0C"/>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512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6026"/>
    <w:rsid w:val="00CE74E6"/>
    <w:rsid w:val="00CE7561"/>
    <w:rsid w:val="00CE7D63"/>
    <w:rsid w:val="00CF1354"/>
    <w:rsid w:val="00CF1397"/>
    <w:rsid w:val="00CF27E3"/>
    <w:rsid w:val="00CF289C"/>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203"/>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9B6"/>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6C"/>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443"/>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6F92"/>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080C"/>
    <w:rsid w:val="00ED0A3A"/>
    <w:rsid w:val="00ED1006"/>
    <w:rsid w:val="00ED15FF"/>
    <w:rsid w:val="00ED1AEB"/>
    <w:rsid w:val="00ED1BEE"/>
    <w:rsid w:val="00ED1D14"/>
    <w:rsid w:val="00ED21EF"/>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2281"/>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3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EmailDiscussion">
    <w:name w:val="EmailDiscussion"/>
    <w:basedOn w:val="Normal"/>
    <w:next w:val="Normal"/>
    <w:link w:val="EmailDiscussionChar"/>
    <w:qFormat/>
    <w:rsid w:val="00A65480"/>
    <w:pPr>
      <w:numPr>
        <w:numId w:val="30"/>
      </w:numPr>
      <w:spacing w:before="40"/>
    </w:pPr>
    <w:rPr>
      <w:rFonts w:ascii="Arial" w:eastAsia="MS Mincho" w:hAnsi="Arial" w:cstheme="minorBidi"/>
      <w:b/>
      <w:lang w:eastAsia="en-GB"/>
    </w:rPr>
  </w:style>
  <w:style w:type="character" w:customStyle="1" w:styleId="EmailDiscussionChar">
    <w:name w:val="EmailDiscussion Char"/>
    <w:link w:val="EmailDiscussion"/>
    <w:qFormat/>
    <w:rsid w:val="00A65480"/>
    <w:rPr>
      <w:rFonts w:ascii="Arial" w:eastAsia="MS Mincho" w:hAnsi="Arial" w:cstheme="minorBidi"/>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9974106">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1804794">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5A03EA-2735-48EE-9B74-5DF646A26574}">
  <ds:schemaRefs>
    <ds:schemaRef ds:uri="http://schemas.openxmlformats.org/officeDocument/2006/bibliography"/>
  </ds:schemaRefs>
</ds:datastoreItem>
</file>

<file path=customXml/itemProps2.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1B9106-5E2F-4496-9A7E-59FEDD8E5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127</TotalTime>
  <Pages>5</Pages>
  <Words>1601</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45</cp:revision>
  <cp:lastPrinted>2020-01-28T01:17:00Z</cp:lastPrinted>
  <dcterms:created xsi:type="dcterms:W3CDTF">2021-01-14T14:48:00Z</dcterms:created>
  <dcterms:modified xsi:type="dcterms:W3CDTF">2021-04-02T01:37:00Z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